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75" w:rsidRDefault="00261726">
      <w:pPr>
        <w:pStyle w:val="Titre1"/>
      </w:pPr>
      <w:bookmarkStart w:id="0" w:name="_GoBack"/>
      <w:bookmarkEnd w:id="0"/>
      <w:r>
        <w:t>Contacts de langues et migrations en Afrique</w:t>
      </w:r>
    </w:p>
    <w:p w:rsidR="007D7675" w:rsidRDefault="00261726">
      <w:pPr>
        <w:jc w:val="both"/>
      </w:pPr>
      <w:r>
        <w:tab/>
        <w:t>En Afrique, à l’inverse de l’Europe, le plurilinguisme est la règle et il n’est pas rare qu’un locuteur parle bien plus que deux langues. Cette situation est due à des raisons diverses parmi lesquelles on peut</w:t>
      </w:r>
      <w:r>
        <w:t xml:space="preserve"> citer les mariages exogamiques, les routes commerciales (</w:t>
      </w:r>
      <w:proofErr w:type="spellStart"/>
      <w:r>
        <w:t>Souag</w:t>
      </w:r>
      <w:proofErr w:type="spellEnd"/>
      <w:r>
        <w:t xml:space="preserve">, à paraître) et les migrations qui ont entraîné des contacts plus ou moins prolongés entre les langues en présence avec des conséquences variées (de </w:t>
      </w:r>
      <w:proofErr w:type="spellStart"/>
      <w:r>
        <w:t>Féral</w:t>
      </w:r>
      <w:proofErr w:type="spellEnd"/>
      <w:r>
        <w:t xml:space="preserve"> et al.,2014), depuis les simples empr</w:t>
      </w:r>
      <w:r>
        <w:t>unts lexicaux jusqu’aux emprunts morphologiques (</w:t>
      </w:r>
      <w:proofErr w:type="spellStart"/>
      <w:r>
        <w:t>Vanhove</w:t>
      </w:r>
      <w:proofErr w:type="spellEnd"/>
      <w:r>
        <w:t xml:space="preserve"> et al., 2012), la création de langues mixtes (Mous, 2003) et de pidgins et créoles (Quint, 2008, Caron, 2012, </w:t>
      </w:r>
      <w:proofErr w:type="spellStart"/>
      <w:r>
        <w:t>Manfredi</w:t>
      </w:r>
      <w:proofErr w:type="spellEnd"/>
      <w:r>
        <w:t xml:space="preserve"> &amp; Tosco, 2014). </w:t>
      </w:r>
    </w:p>
    <w:p w:rsidR="007D7675" w:rsidRDefault="00261726">
      <w:pPr>
        <w:jc w:val="both"/>
      </w:pPr>
      <w:r>
        <w:tab/>
        <w:t>Face à ces complexités, les linguistes et sociolinguistes doiv</w:t>
      </w:r>
      <w:r>
        <w:t>ent relever de nombreux défis liés aussi bien aux pratiques et usages des langues comme la pratique de l’alternance codique, (</w:t>
      </w:r>
      <w:proofErr w:type="spellStart"/>
      <w:r>
        <w:t>Manfredi</w:t>
      </w:r>
      <w:proofErr w:type="spellEnd"/>
      <w:r>
        <w:t xml:space="preserve"> et al., 2015) qu’aux bouleversements qu’elles entraînent sur leurs structurations internes, leurs évolutions et leur clas</w:t>
      </w:r>
      <w:r>
        <w:t>sification (</w:t>
      </w:r>
      <w:proofErr w:type="spellStart"/>
      <w:r>
        <w:t>Thomason</w:t>
      </w:r>
      <w:proofErr w:type="spellEnd"/>
      <w:r>
        <w:t xml:space="preserve"> et Kaufman, 1988, </w:t>
      </w:r>
      <w:proofErr w:type="spellStart"/>
      <w:r>
        <w:t>Aikhenvald</w:t>
      </w:r>
      <w:proofErr w:type="spellEnd"/>
      <w:r>
        <w:t xml:space="preserve"> &amp; Dixon, 2001)</w:t>
      </w:r>
    </w:p>
    <w:p w:rsidR="007D7675" w:rsidRDefault="00261726">
      <w:pPr>
        <w:jc w:val="both"/>
      </w:pPr>
      <w:r>
        <w:t>Cet atelier  se propose de réunir des communications traitant des conséquences linguistiques et sociolinguistiques des contacts linguistiques pour les langues d’Afrique (</w:t>
      </w:r>
      <w:proofErr w:type="spellStart"/>
      <w:r>
        <w:t>Lüpke</w:t>
      </w:r>
      <w:proofErr w:type="spellEnd"/>
      <w:r>
        <w:t xml:space="preserve"> et </w:t>
      </w:r>
      <w:proofErr w:type="gramStart"/>
      <w:r>
        <w:t>al.,</w:t>
      </w:r>
      <w:proofErr w:type="gramEnd"/>
      <w:r>
        <w:t xml:space="preserve"> 2010, </w:t>
      </w:r>
      <w:proofErr w:type="spellStart"/>
      <w:r>
        <w:t>M</w:t>
      </w:r>
      <w:r>
        <w:t>anfredi</w:t>
      </w:r>
      <w:proofErr w:type="spellEnd"/>
      <w:r>
        <w:t xml:space="preserve"> et al., 2015). Elles pourront traiter des sujets suivants qui ne prétendent pas à l’exhaustivité :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Migrations et contacts linguistiques en Afrique et hors d’Afrique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Pidgins et créoles en Afrique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Langues mixtes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Problèmes de classification des langue</w:t>
      </w:r>
      <w:r>
        <w:t>s d’Afrique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Problèmes de convergences linguistiques dans les aires linguistiques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Sociolinguistique du multilinguisme : Pratiques linguistiques en Afrique ou dans les diasporas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Aspects linguistiques et sociolinguistiques des contacts avec les langues non-af</w:t>
      </w:r>
      <w:r>
        <w:t>ricaines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Variation dans les pratiques langagières multilingues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Alternances codiques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Emprunts et calques linguistiques</w:t>
      </w:r>
    </w:p>
    <w:p w:rsidR="007D7675" w:rsidRDefault="00261726">
      <w:pPr>
        <w:pStyle w:val="Paragraphedeliste"/>
        <w:numPr>
          <w:ilvl w:val="0"/>
          <w:numId w:val="1"/>
        </w:numPr>
      </w:pPr>
      <w:r>
        <w:t>Mots voyageurs</w:t>
      </w:r>
    </w:p>
    <w:p w:rsidR="007D7675" w:rsidRDefault="00261726">
      <w:pPr>
        <w:jc w:val="both"/>
      </w:pPr>
      <w:r>
        <w:t>Cet atelier pourrait être structuré en deux temps selon un critère chronologique, chaque temps appelant des ouvertures disc</w:t>
      </w:r>
      <w:r>
        <w:t>iplinaires propres :</w:t>
      </w:r>
    </w:p>
    <w:p w:rsidR="007D7675" w:rsidRDefault="00261726">
      <w:pPr>
        <w:pStyle w:val="Paragraphedeliste"/>
        <w:numPr>
          <w:ilvl w:val="0"/>
          <w:numId w:val="1"/>
        </w:numPr>
        <w:jc w:val="both"/>
      </w:pPr>
      <w:r>
        <w:t>Un atelier s'intéressant aux phénomènes de migrations/contacts "anciens" dont on voit les conséquences dans des langues actuelles, dans le sens où ils peuvent en expliquer certaines propriétés. En plus de la (socio-)linguistique, les c</w:t>
      </w:r>
      <w:r>
        <w:t>ommunications en histoire y seront bienvenues.</w:t>
      </w:r>
    </w:p>
    <w:p w:rsidR="007D7675" w:rsidRDefault="00261726">
      <w:pPr>
        <w:pStyle w:val="Paragraphedeliste"/>
        <w:numPr>
          <w:ilvl w:val="0"/>
          <w:numId w:val="1"/>
        </w:numPr>
        <w:jc w:val="both"/>
      </w:pPr>
      <w:r>
        <w:t>Un atelier s'intéressant aux phénomènes de migrations/contacts "récents", ceux qu'on peut observer (diasporas, situations de diglossie, etc.) et dans lequel outre la (socio</w:t>
      </w:r>
      <w:r>
        <w:noBreakHyphen/>
      </w:r>
      <w:proofErr w:type="gramStart"/>
      <w:r>
        <w:t>)linguistique</w:t>
      </w:r>
      <w:proofErr w:type="gramEnd"/>
      <w:r>
        <w:t>, des communications en</w:t>
      </w:r>
      <w:r>
        <w:t xml:space="preserve"> sociologie ou démographie seront aussi bienvenues.</w:t>
      </w:r>
    </w:p>
    <w:p w:rsidR="007D7675" w:rsidRDefault="00261726">
      <w:pPr>
        <w:pStyle w:val="Titre1"/>
      </w:pPr>
      <w:r>
        <w:t>Références</w:t>
      </w:r>
    </w:p>
    <w:p w:rsidR="007D7675" w:rsidRDefault="00261726">
      <w:pPr>
        <w:spacing w:after="60" w:line="276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Aikhenvald</w:t>
      </w:r>
      <w:proofErr w:type="spellEnd"/>
      <w:r>
        <w:rPr>
          <w:rFonts w:ascii="Times New Roman" w:hAnsi="Times New Roman" w:cs="Times New Roman"/>
        </w:rPr>
        <w:t>, Alexandra &amp; Robert Dixon (</w:t>
      </w:r>
      <w:proofErr w:type="spellStart"/>
      <w:r>
        <w:rPr>
          <w:rFonts w:ascii="Times New Roman" w:hAnsi="Times New Roman" w:cs="Times New Roman"/>
        </w:rPr>
        <w:t>eds</w:t>
      </w:r>
      <w:proofErr w:type="spellEnd"/>
      <w:r>
        <w:rPr>
          <w:rFonts w:ascii="Times New Roman" w:hAnsi="Times New Roman" w:cs="Times New Roman"/>
        </w:rPr>
        <w:t xml:space="preserve">). 2001. </w:t>
      </w:r>
      <w:r>
        <w:rPr>
          <w:rFonts w:ascii="Times New Roman" w:hAnsi="Times New Roman" w:cs="Times New Roman"/>
          <w:i/>
          <w:lang w:val="en-US"/>
        </w:rPr>
        <w:t>Areal diffusion and genetic inheritance: Problems in comparative linguistics</w:t>
      </w:r>
      <w:r>
        <w:rPr>
          <w:rFonts w:ascii="Times New Roman" w:hAnsi="Times New Roman" w:cs="Times New Roman"/>
          <w:lang w:val="en-US"/>
        </w:rPr>
        <w:t>. Oxford: Oxford University Press.</w:t>
      </w:r>
    </w:p>
    <w:p w:rsidR="007D7675" w:rsidRDefault="00261726">
      <w:pPr>
        <w:spacing w:after="60" w:line="276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lastRenderedPageBreak/>
        <w:t>de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Féral</w:t>
      </w:r>
      <w:proofErr w:type="spellEnd"/>
      <w:r>
        <w:rPr>
          <w:rFonts w:ascii="Times New Roman" w:hAnsi="Times New Roman" w:cs="Times New Roman"/>
          <w:lang w:val="en-US"/>
        </w:rPr>
        <w:t xml:space="preserve">, Carole, Maarten </w:t>
      </w:r>
      <w:proofErr w:type="spellStart"/>
      <w:r>
        <w:rPr>
          <w:rFonts w:ascii="Times New Roman" w:hAnsi="Times New Roman" w:cs="Times New Roman"/>
          <w:lang w:val="en-US"/>
        </w:rPr>
        <w:t>Kossma</w:t>
      </w:r>
      <w:r>
        <w:rPr>
          <w:rFonts w:ascii="Times New Roman" w:hAnsi="Times New Roman" w:cs="Times New Roman"/>
          <w:lang w:val="en-US"/>
        </w:rPr>
        <w:t>nn</w:t>
      </w:r>
      <w:proofErr w:type="spellEnd"/>
      <w:r>
        <w:rPr>
          <w:rFonts w:ascii="Times New Roman" w:hAnsi="Times New Roman" w:cs="Times New Roman"/>
          <w:lang w:val="en-US"/>
        </w:rPr>
        <w:t xml:space="preserve"> &amp; Mauro Tosco (</w:t>
      </w:r>
      <w:proofErr w:type="spellStart"/>
      <w:r>
        <w:rPr>
          <w:rFonts w:ascii="Times New Roman" w:hAnsi="Times New Roman" w:cs="Times New Roman"/>
          <w:lang w:val="en-US"/>
        </w:rPr>
        <w:t>eds</w:t>
      </w:r>
      <w:proofErr w:type="spellEnd"/>
      <w:r>
        <w:rPr>
          <w:rFonts w:ascii="Times New Roman" w:hAnsi="Times New Roman" w:cs="Times New Roman"/>
          <w:lang w:val="en-US"/>
        </w:rPr>
        <w:t xml:space="preserve">). 2014. </w:t>
      </w:r>
      <w:r>
        <w:rPr>
          <w:rFonts w:ascii="Times New Roman" w:hAnsi="Times New Roman" w:cs="Times New Roman"/>
          <w:i/>
          <w:lang w:val="en-US"/>
        </w:rPr>
        <w:t xml:space="preserve">In and Out of Africa. </w:t>
      </w:r>
      <w:proofErr w:type="gramStart"/>
      <w:r>
        <w:rPr>
          <w:rFonts w:ascii="Times New Roman" w:hAnsi="Times New Roman" w:cs="Times New Roman"/>
          <w:i/>
          <w:lang w:val="en-US"/>
        </w:rPr>
        <w:t>Languages in Question.</w:t>
      </w:r>
      <w:proofErr w:type="gram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i/>
          <w:lang w:val="en-US"/>
        </w:rPr>
        <w:t>Honour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of Robert </w:t>
      </w:r>
      <w:proofErr w:type="spellStart"/>
      <w:r>
        <w:rPr>
          <w:rFonts w:ascii="Times New Roman" w:hAnsi="Times New Roman" w:cs="Times New Roman"/>
          <w:i/>
          <w:lang w:val="en-US"/>
        </w:rPr>
        <w:t>Nicolaï</w:t>
      </w:r>
      <w:proofErr w:type="spellEnd"/>
      <w:r>
        <w:rPr>
          <w:rFonts w:ascii="Times New Roman" w:hAnsi="Times New Roman" w:cs="Times New Roman"/>
          <w:i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lang w:val="en-US"/>
        </w:rPr>
        <w:t>Volume 2.</w:t>
      </w:r>
      <w:proofErr w:type="gram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lang w:val="en-US"/>
        </w:rPr>
        <w:t>Language Contact and Language Change in Africa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Louvain-la-</w:t>
      </w:r>
      <w:proofErr w:type="spellStart"/>
      <w:r>
        <w:rPr>
          <w:rFonts w:ascii="Times New Roman" w:hAnsi="Times New Roman" w:cs="Times New Roman"/>
          <w:lang w:val="en-US"/>
        </w:rPr>
        <w:t>Neuve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Peeters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7D7675" w:rsidRDefault="00261726">
      <w:pPr>
        <w:spacing w:after="60" w:line="276" w:lineRule="auto"/>
        <w:ind w:left="284" w:hanging="284"/>
        <w:jc w:val="both"/>
      </w:pPr>
      <w:r w:rsidRPr="00261726">
        <w:rPr>
          <w:lang w:val="en-US"/>
        </w:rPr>
        <w:t xml:space="preserve">Mous, </w:t>
      </w:r>
      <w:r>
        <w:rPr>
          <w:rFonts w:ascii="Times New Roman" w:hAnsi="Times New Roman" w:cs="Times New Roman"/>
          <w:lang w:val="en-US"/>
        </w:rPr>
        <w:t>Maarten</w:t>
      </w:r>
      <w:r w:rsidRPr="00261726">
        <w:rPr>
          <w:lang w:val="en-US"/>
        </w:rPr>
        <w:t xml:space="preserve"> 2003. </w:t>
      </w:r>
      <w:r w:rsidRPr="00261726">
        <w:rPr>
          <w:i/>
          <w:iCs/>
          <w:lang w:val="en-US"/>
        </w:rPr>
        <w:t>The Making of a Mixed Language: The Case of Ma’</w:t>
      </w:r>
      <w:r w:rsidRPr="00261726">
        <w:rPr>
          <w:i/>
          <w:iCs/>
          <w:lang w:val="en-US"/>
        </w:rPr>
        <w:t>a/Mbugu.</w:t>
      </w:r>
      <w:r w:rsidRPr="00261726">
        <w:rPr>
          <w:lang w:val="en-US"/>
        </w:rPr>
        <w:t xml:space="preserve"> </w:t>
      </w:r>
      <w:r>
        <w:t>Amsterdam: John Benjamins.</w:t>
      </w:r>
    </w:p>
    <w:p w:rsidR="007D7675" w:rsidRDefault="00261726">
      <w:pPr>
        <w:spacing w:after="60" w:line="276" w:lineRule="auto"/>
        <w:ind w:left="284" w:hanging="284"/>
        <w:jc w:val="both"/>
      </w:pPr>
      <w:proofErr w:type="spellStart"/>
      <w:r>
        <w:t>Lüpke</w:t>
      </w:r>
      <w:proofErr w:type="spellEnd"/>
      <w:r>
        <w:rPr>
          <w:rStyle w:val="personname"/>
        </w:rPr>
        <w:t xml:space="preserve">, </w:t>
      </w:r>
      <w:proofErr w:type="spellStart"/>
      <w:r>
        <w:rPr>
          <w:rStyle w:val="personname"/>
        </w:rPr>
        <w:t>Friederike</w:t>
      </w:r>
      <w:proofErr w:type="spellEnd"/>
      <w:r>
        <w:t xml:space="preserve"> &amp; </w:t>
      </w:r>
      <w:r>
        <w:rPr>
          <w:rStyle w:val="personname"/>
        </w:rPr>
        <w:t>Mary</w:t>
      </w:r>
      <w:r>
        <w:t xml:space="preserve"> </w:t>
      </w:r>
      <w:r>
        <w:rPr>
          <w:rStyle w:val="personname"/>
        </w:rPr>
        <w:t xml:space="preserve">Chambers </w:t>
      </w:r>
      <w:r>
        <w:t>(</w:t>
      </w:r>
      <w:proofErr w:type="spellStart"/>
      <w:r>
        <w:t>eds</w:t>
      </w:r>
      <w:proofErr w:type="spellEnd"/>
      <w:r>
        <w:t xml:space="preserve">.). 2010. </w:t>
      </w:r>
      <w:proofErr w:type="spellStart"/>
      <w:r>
        <w:rPr>
          <w:i/>
        </w:rPr>
        <w:t>Multilingualism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language</w:t>
      </w:r>
      <w:proofErr w:type="spellEnd"/>
      <w:r>
        <w:rPr>
          <w:i/>
        </w:rPr>
        <w:t xml:space="preserve"> contact in West </w:t>
      </w:r>
      <w:proofErr w:type="spellStart"/>
      <w:r>
        <w:rPr>
          <w:i/>
        </w:rPr>
        <w:t>Africa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towards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holistic</w:t>
      </w:r>
      <w:proofErr w:type="spellEnd"/>
      <w:r>
        <w:rPr>
          <w:i/>
        </w:rPr>
        <w:t xml:space="preserve"> perspective</w:t>
      </w:r>
      <w:r>
        <w:t xml:space="preserve">. </w:t>
      </w:r>
      <w:proofErr w:type="spellStart"/>
      <w:r>
        <w:t>Special</w:t>
      </w:r>
      <w:proofErr w:type="spellEnd"/>
      <w:r>
        <w:t xml:space="preserve"> issue of </w:t>
      </w:r>
      <w:r>
        <w:rPr>
          <w:rStyle w:val="Accentuation"/>
        </w:rPr>
        <w:t xml:space="preserve">Journal of </w:t>
      </w:r>
      <w:proofErr w:type="spellStart"/>
      <w:r>
        <w:rPr>
          <w:rStyle w:val="Accentuation"/>
        </w:rPr>
        <w:t>Language</w:t>
      </w:r>
      <w:proofErr w:type="spellEnd"/>
      <w:r>
        <w:rPr>
          <w:rStyle w:val="Accentuation"/>
        </w:rPr>
        <w:t xml:space="preserve"> Contact </w:t>
      </w:r>
      <w:r>
        <w:rPr>
          <w:rStyle w:val="Accentuation"/>
          <w:i w:val="0"/>
        </w:rPr>
        <w:t>3</w:t>
      </w:r>
      <w:r>
        <w:t>.</w:t>
      </w:r>
    </w:p>
    <w:p w:rsidR="007D7675" w:rsidRDefault="00261726">
      <w:pPr>
        <w:spacing w:after="60" w:line="276" w:lineRule="auto"/>
        <w:ind w:left="284" w:hanging="284"/>
        <w:jc w:val="both"/>
      </w:pPr>
      <w:r>
        <w:t xml:space="preserve">Quint, N. 2008. </w:t>
      </w:r>
      <w:r>
        <w:rPr>
          <w:i/>
          <w:iCs/>
        </w:rPr>
        <w:t>L'élément africain dans</w:t>
      </w:r>
      <w:r>
        <w:rPr>
          <w:i/>
          <w:iCs/>
        </w:rPr>
        <w:t xml:space="preserve"> la langue capverdienne / </w:t>
      </w:r>
      <w:proofErr w:type="spellStart"/>
      <w:r>
        <w:rPr>
          <w:i/>
          <w:iCs/>
        </w:rPr>
        <w:t>Africanismos</w:t>
      </w:r>
      <w:proofErr w:type="spellEnd"/>
      <w:r>
        <w:rPr>
          <w:i/>
          <w:iCs/>
        </w:rPr>
        <w:t xml:space="preserve"> na </w:t>
      </w:r>
      <w:proofErr w:type="spellStart"/>
      <w:r>
        <w:rPr>
          <w:i/>
          <w:iCs/>
        </w:rPr>
        <w:t>língua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caboverdiana</w:t>
      </w:r>
      <w:proofErr w:type="spellEnd"/>
      <w:r>
        <w:t xml:space="preserve">. Paris : </w:t>
      </w:r>
      <w:proofErr w:type="spellStart"/>
      <w:r>
        <w:t>L'Harmattan</w:t>
      </w:r>
      <w:proofErr w:type="spellEnd"/>
      <w:r>
        <w:t>. 134.</w:t>
      </w:r>
    </w:p>
    <w:p w:rsidR="007D7675" w:rsidRPr="00261726" w:rsidRDefault="00261726">
      <w:pPr>
        <w:spacing w:after="60" w:line="276" w:lineRule="auto"/>
        <w:ind w:left="284" w:hanging="284"/>
        <w:jc w:val="both"/>
        <w:rPr>
          <w:lang w:val="en-US"/>
        </w:rPr>
      </w:pPr>
      <w:proofErr w:type="spellStart"/>
      <w:r>
        <w:t>Manfredi</w:t>
      </w:r>
      <w:proofErr w:type="spellEnd"/>
      <w:r>
        <w:rPr>
          <w:rStyle w:val="style4"/>
        </w:rPr>
        <w:t xml:space="preserve"> Stefano &amp; Mauro Tosco (</w:t>
      </w:r>
      <w:proofErr w:type="spellStart"/>
      <w:r>
        <w:rPr>
          <w:rStyle w:val="style4"/>
        </w:rPr>
        <w:t>eds</w:t>
      </w:r>
      <w:proofErr w:type="spellEnd"/>
      <w:r>
        <w:rPr>
          <w:rStyle w:val="style4"/>
        </w:rPr>
        <w:t xml:space="preserve">.). 2014. </w:t>
      </w:r>
      <w:proofErr w:type="spellStart"/>
      <w:r>
        <w:rPr>
          <w:i/>
        </w:rPr>
        <w:t>Arabic-based</w:t>
      </w:r>
      <w:proofErr w:type="spellEnd"/>
      <w:r>
        <w:rPr>
          <w:i/>
        </w:rPr>
        <w:t xml:space="preserve"> pidgins and </w:t>
      </w:r>
      <w:proofErr w:type="spellStart"/>
      <w:r>
        <w:rPr>
          <w:i/>
        </w:rPr>
        <w:t>creoles</w:t>
      </w:r>
      <w:proofErr w:type="spellEnd"/>
      <w:r>
        <w:t xml:space="preserve">. </w:t>
      </w:r>
      <w:r w:rsidRPr="00261726">
        <w:rPr>
          <w:rStyle w:val="style4"/>
          <w:lang w:val="en-US"/>
        </w:rPr>
        <w:t xml:space="preserve">Special issue of </w:t>
      </w:r>
      <w:r w:rsidRPr="00261726">
        <w:rPr>
          <w:i/>
          <w:lang w:val="en-US"/>
        </w:rPr>
        <w:t>Journal of Pidgin and Creole Languages</w:t>
      </w:r>
      <w:r w:rsidRPr="00261726">
        <w:rPr>
          <w:lang w:val="en-US"/>
        </w:rPr>
        <w:t xml:space="preserve"> </w:t>
      </w:r>
      <w:r w:rsidRPr="00261726">
        <w:rPr>
          <w:rStyle w:val="style4"/>
          <w:lang w:val="en-US"/>
        </w:rPr>
        <w:t>29-2</w:t>
      </w:r>
      <w:r w:rsidRPr="00261726">
        <w:rPr>
          <w:lang w:val="en-US"/>
        </w:rPr>
        <w:t>.</w:t>
      </w:r>
    </w:p>
    <w:p w:rsidR="007D7675" w:rsidRPr="00261726" w:rsidRDefault="00261726">
      <w:pPr>
        <w:spacing w:after="60" w:line="276" w:lineRule="auto"/>
        <w:ind w:left="284" w:hanging="284"/>
        <w:jc w:val="both"/>
        <w:rPr>
          <w:lang w:val="en-US"/>
        </w:rPr>
      </w:pPr>
      <w:r w:rsidRPr="00261726">
        <w:rPr>
          <w:lang w:val="en-US"/>
        </w:rPr>
        <w:t xml:space="preserve">Manfredi, Stefano, Marie-Claude Simeone-Senelle &amp; Mauro Tosco. </w:t>
      </w:r>
      <w:r>
        <w:t xml:space="preserve">2015. </w:t>
      </w:r>
      <w:proofErr w:type="spellStart"/>
      <w:r>
        <w:t>Language</w:t>
      </w:r>
      <w:proofErr w:type="spellEnd"/>
      <w:r>
        <w:t xml:space="preserve"> contact, </w:t>
      </w:r>
      <w:proofErr w:type="spellStart"/>
      <w:r>
        <w:t>borrowing</w:t>
      </w:r>
      <w:proofErr w:type="spellEnd"/>
      <w:r>
        <w:t xml:space="preserve"> and </w:t>
      </w:r>
      <w:proofErr w:type="spellStart"/>
      <w:r>
        <w:t>codeswitching</w:t>
      </w:r>
      <w:proofErr w:type="spellEnd"/>
      <w:r>
        <w:t xml:space="preserve">. </w:t>
      </w:r>
      <w:r w:rsidRPr="00261726">
        <w:rPr>
          <w:lang w:val="en-US"/>
        </w:rPr>
        <w:t xml:space="preserve">In A. Mettouchi, M. Vanhove &amp; D. Caubet (eds.), </w:t>
      </w:r>
      <w:r w:rsidRPr="00261726">
        <w:rPr>
          <w:rStyle w:val="style1"/>
          <w:i/>
          <w:lang w:val="en-US"/>
        </w:rPr>
        <w:t>Corpus-based Studies of Lesser-Described Languages: The CorpAfroAs Corpus of Spoken AfroAsia</w:t>
      </w:r>
      <w:r w:rsidRPr="00261726">
        <w:rPr>
          <w:rStyle w:val="style1"/>
          <w:i/>
          <w:lang w:val="en-US"/>
        </w:rPr>
        <w:t>tic Languages</w:t>
      </w:r>
      <w:r w:rsidRPr="00261726">
        <w:rPr>
          <w:lang w:val="en-US"/>
        </w:rPr>
        <w:t>. Amsterdam: John Benjamins.</w:t>
      </w:r>
    </w:p>
    <w:p w:rsidR="007D7675" w:rsidRDefault="00261726">
      <w:pPr>
        <w:spacing w:after="60" w:line="276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261726">
        <w:rPr>
          <w:rFonts w:ascii="Times New Roman" w:hAnsi="Times New Roman" w:cs="Times New Roman"/>
          <w:lang w:val="en-US"/>
        </w:rPr>
        <w:t xml:space="preserve">Souag, Lameen. A paraître. </w:t>
      </w:r>
      <w:proofErr w:type="gramStart"/>
      <w:r>
        <w:rPr>
          <w:rFonts w:ascii="Times New Roman" w:hAnsi="Times New Roman" w:cs="Times New Roman"/>
          <w:lang w:val="en-US"/>
        </w:rPr>
        <w:t xml:space="preserve">Explaining </w:t>
      </w:r>
      <w:proofErr w:type="spellStart"/>
      <w:r>
        <w:rPr>
          <w:rFonts w:ascii="Times New Roman" w:hAnsi="Times New Roman" w:cs="Times New Roman"/>
          <w:lang w:val="en-US"/>
        </w:rPr>
        <w:t>Korandjé</w:t>
      </w:r>
      <w:proofErr w:type="spellEnd"/>
      <w:r>
        <w:rPr>
          <w:rFonts w:ascii="Times New Roman" w:hAnsi="Times New Roman" w:cs="Times New Roman"/>
          <w:lang w:val="en-US"/>
        </w:rPr>
        <w:t>: Language contact, plantations, and the trans-Saharan trade.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Style w:val="Accentuation"/>
          <w:rFonts w:ascii="Times New Roman" w:hAnsi="Times New Roman" w:cs="Times New Roman"/>
          <w:lang w:val="en-US"/>
        </w:rPr>
        <w:t>Journal of Pidgin and Creole Linguistics</w:t>
      </w:r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7D7675" w:rsidRPr="00261726" w:rsidRDefault="00261726">
      <w:pPr>
        <w:spacing w:after="60" w:line="276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261726">
        <w:rPr>
          <w:rFonts w:ascii="Times New Roman" w:hAnsi="Times New Roman" w:cs="Times New Roman"/>
          <w:lang w:val="en-US"/>
        </w:rPr>
        <w:t>Thomason, Sarah Grey and</w:t>
      </w:r>
      <w:r w:rsidRPr="00261726">
        <w:rPr>
          <w:lang w:val="en-US"/>
        </w:rPr>
        <w:t xml:space="preserve"> </w:t>
      </w:r>
      <w:r w:rsidRPr="00261726">
        <w:rPr>
          <w:rFonts w:ascii="Times New Roman" w:hAnsi="Times New Roman" w:cs="Times New Roman"/>
          <w:lang w:val="en-US"/>
        </w:rPr>
        <w:t>Terrence Kaufman.</w:t>
      </w:r>
      <w:proofErr w:type="gramEnd"/>
      <w:r w:rsidRPr="0026172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1988. </w:t>
      </w:r>
      <w:proofErr w:type="spellStart"/>
      <w:r>
        <w:rPr>
          <w:rFonts w:ascii="Times New Roman" w:hAnsi="Times New Roman" w:cs="Times New Roman"/>
          <w:i/>
        </w:rPr>
        <w:t>Language</w:t>
      </w:r>
      <w:proofErr w:type="spellEnd"/>
      <w:r>
        <w:rPr>
          <w:rFonts w:ascii="Times New Roman" w:hAnsi="Times New Roman" w:cs="Times New Roman"/>
          <w:i/>
        </w:rPr>
        <w:t xml:space="preserve"> contac</w:t>
      </w:r>
      <w:r>
        <w:rPr>
          <w:rFonts w:ascii="Times New Roman" w:hAnsi="Times New Roman" w:cs="Times New Roman"/>
          <w:i/>
        </w:rPr>
        <w:t xml:space="preserve">t, </w:t>
      </w:r>
      <w:proofErr w:type="spellStart"/>
      <w:r>
        <w:rPr>
          <w:rFonts w:ascii="Times New Roman" w:hAnsi="Times New Roman" w:cs="Times New Roman"/>
          <w:i/>
        </w:rPr>
        <w:t>creolization</w:t>
      </w:r>
      <w:proofErr w:type="spellEnd"/>
      <w:r>
        <w:rPr>
          <w:rFonts w:ascii="Times New Roman" w:hAnsi="Times New Roman" w:cs="Times New Roman"/>
          <w:i/>
        </w:rPr>
        <w:t xml:space="preserve">, and </w:t>
      </w:r>
      <w:proofErr w:type="spellStart"/>
      <w:r>
        <w:rPr>
          <w:rFonts w:ascii="Times New Roman" w:hAnsi="Times New Roman" w:cs="Times New Roman"/>
          <w:i/>
        </w:rPr>
        <w:t>genetic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linguistics</w:t>
      </w:r>
      <w:proofErr w:type="spellEnd"/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Pr="00261726">
        <w:rPr>
          <w:rFonts w:ascii="Times New Roman" w:hAnsi="Times New Roman" w:cs="Times New Roman"/>
          <w:lang w:val="en-US"/>
        </w:rPr>
        <w:t>Berkeley: University of California Press.</w:t>
      </w:r>
    </w:p>
    <w:p w:rsidR="007D7675" w:rsidRDefault="00261726">
      <w:pPr>
        <w:spacing w:after="60" w:line="276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de-DE"/>
        </w:rPr>
        <w:t>Vanhove</w:t>
      </w:r>
      <w:proofErr w:type="spellEnd"/>
      <w:r>
        <w:rPr>
          <w:rFonts w:ascii="Times New Roman" w:hAnsi="Times New Roman" w:cs="Times New Roman"/>
          <w:lang w:val="de-DE"/>
        </w:rPr>
        <w:t xml:space="preserve">, Martine, Thomas Stolz, </w:t>
      </w:r>
      <w:proofErr w:type="spellStart"/>
      <w:r>
        <w:rPr>
          <w:rFonts w:ascii="Times New Roman" w:hAnsi="Times New Roman" w:cs="Times New Roman"/>
          <w:lang w:val="de-DE"/>
        </w:rPr>
        <w:t>Hitomi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Otsuka</w:t>
      </w:r>
      <w:proofErr w:type="spellEnd"/>
      <w:r>
        <w:rPr>
          <w:rFonts w:ascii="Times New Roman" w:hAnsi="Times New Roman" w:cs="Times New Roman"/>
          <w:lang w:val="de-DE"/>
        </w:rPr>
        <w:t xml:space="preserve"> &amp; Aina </w:t>
      </w:r>
      <w:proofErr w:type="spellStart"/>
      <w:r>
        <w:rPr>
          <w:rFonts w:ascii="Times New Roman" w:hAnsi="Times New Roman" w:cs="Times New Roman"/>
          <w:lang w:val="de-DE"/>
        </w:rPr>
        <w:t>Urdze</w:t>
      </w:r>
      <w:proofErr w:type="spellEnd"/>
      <w:r>
        <w:rPr>
          <w:rFonts w:ascii="Times New Roman" w:hAnsi="Times New Roman" w:cs="Times New Roman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lang w:val="de-DE"/>
        </w:rPr>
        <w:t>eds</w:t>
      </w:r>
      <w:proofErr w:type="spellEnd"/>
      <w:r>
        <w:rPr>
          <w:rFonts w:ascii="Times New Roman" w:hAnsi="Times New Roman" w:cs="Times New Roman"/>
          <w:lang w:val="de-DE"/>
        </w:rPr>
        <w:t xml:space="preserve">). 2012. </w:t>
      </w:r>
      <w:r>
        <w:rPr>
          <w:rFonts w:ascii="Times New Roman" w:hAnsi="Times New Roman" w:cs="Times New Roman"/>
          <w:i/>
          <w:lang w:val="en-US"/>
        </w:rPr>
        <w:t>Morphologies in contact</w:t>
      </w:r>
      <w:r>
        <w:rPr>
          <w:rFonts w:ascii="Times New Roman" w:hAnsi="Times New Roman" w:cs="Times New Roman"/>
          <w:lang w:val="en-US"/>
        </w:rPr>
        <w:t xml:space="preserve">. Berlin: </w:t>
      </w:r>
      <w:proofErr w:type="spellStart"/>
      <w:r>
        <w:rPr>
          <w:rFonts w:ascii="Times New Roman" w:hAnsi="Times New Roman" w:cs="Times New Roman"/>
          <w:lang w:val="en-US"/>
        </w:rPr>
        <w:t>Akademie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Verlag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sectPr w:rsidR="007D7675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357"/>
    <w:multiLevelType w:val="multilevel"/>
    <w:tmpl w:val="3F3EC2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F55496"/>
    <w:multiLevelType w:val="multilevel"/>
    <w:tmpl w:val="B1523568"/>
    <w:lvl w:ilvl="0">
      <w:start w:val="1"/>
      <w:numFmt w:val="bullet"/>
      <w:lvlText w:val="-"/>
      <w:lvlJc w:val="left"/>
      <w:pPr>
        <w:ind w:left="106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75"/>
    <w:rsid w:val="00261726"/>
    <w:rsid w:val="007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F"/>
    <w:pPr>
      <w:suppressAutoHyphens/>
      <w:spacing w:after="160"/>
    </w:pPr>
  </w:style>
  <w:style w:type="paragraph" w:styleId="Titre1">
    <w:name w:val="heading 1"/>
    <w:basedOn w:val="Normal"/>
    <w:next w:val="Normal"/>
    <w:link w:val="Titre1Car"/>
    <w:uiPriority w:val="9"/>
    <w:qFormat/>
    <w:rsid w:val="00166039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009F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009F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039"/>
    <w:rPr>
      <w:rFonts w:ascii="Calibri Light" w:hAnsi="Calibri Light"/>
      <w:color w:val="2E74B5"/>
      <w:sz w:val="32"/>
      <w:szCs w:val="32"/>
    </w:rPr>
  </w:style>
  <w:style w:type="character" w:customStyle="1" w:styleId="personname">
    <w:name w:val="person_name"/>
    <w:basedOn w:val="Policepardfaut"/>
    <w:rsid w:val="00080988"/>
  </w:style>
  <w:style w:type="character" w:customStyle="1" w:styleId="LienInternet">
    <w:name w:val="Lien Internet"/>
    <w:basedOn w:val="Policepardfaut"/>
    <w:uiPriority w:val="99"/>
    <w:semiHidden/>
    <w:unhideWhenUsed/>
    <w:rsid w:val="0008098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80988"/>
    <w:rPr>
      <w:i/>
      <w:iCs/>
    </w:rPr>
  </w:style>
  <w:style w:type="character" w:customStyle="1" w:styleId="style4">
    <w:name w:val="style_4"/>
    <w:basedOn w:val="Policepardfaut"/>
    <w:rsid w:val="00080988"/>
  </w:style>
  <w:style w:type="character" w:customStyle="1" w:styleId="style1">
    <w:name w:val="style_1"/>
    <w:basedOn w:val="Policepardfaut"/>
    <w:rsid w:val="00080988"/>
  </w:style>
  <w:style w:type="character" w:customStyle="1" w:styleId="Titre5Car">
    <w:name w:val="Titre 5 Car"/>
    <w:basedOn w:val="Policepardfaut"/>
    <w:link w:val="Titre5"/>
    <w:uiPriority w:val="9"/>
    <w:semiHidden/>
    <w:rsid w:val="0046009F"/>
    <w:rPr>
      <w:rFonts w:ascii="Calibri Light" w:hAnsi="Calibri Light"/>
      <w:color w:val="2E74B5"/>
    </w:rPr>
  </w:style>
  <w:style w:type="character" w:customStyle="1" w:styleId="Titre2Car">
    <w:name w:val="Titre 2 Car"/>
    <w:basedOn w:val="Policepardfaut"/>
    <w:link w:val="Titre2"/>
    <w:uiPriority w:val="9"/>
    <w:semiHidden/>
    <w:rsid w:val="0046009F"/>
    <w:rPr>
      <w:rFonts w:ascii="Calibri Light" w:hAnsi="Calibri Light"/>
      <w:color w:val="2E74B5"/>
      <w:sz w:val="26"/>
      <w:szCs w:val="26"/>
    </w:rPr>
  </w:style>
  <w:style w:type="character" w:customStyle="1" w:styleId="resultssummary">
    <w:name w:val="results_summary"/>
    <w:basedOn w:val="Policepardfaut"/>
    <w:rsid w:val="0046009F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Paragraphedeliste">
    <w:name w:val="List Paragraph"/>
    <w:basedOn w:val="Normal"/>
    <w:uiPriority w:val="34"/>
    <w:qFormat/>
    <w:rsid w:val="00D46E8E"/>
    <w:pPr>
      <w:ind w:left="720"/>
      <w:contextualSpacing/>
    </w:pPr>
  </w:style>
  <w:style w:type="paragraph" w:customStyle="1" w:styleId="paragraphstyle1">
    <w:name w:val="paragraph_style_1"/>
    <w:basedOn w:val="Normal"/>
    <w:rsid w:val="00080988"/>
    <w:pPr>
      <w:spacing w:after="28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style5">
    <w:name w:val="paragraph_style_5"/>
    <w:basedOn w:val="Normal"/>
    <w:rsid w:val="00080988"/>
    <w:pPr>
      <w:spacing w:after="28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Calibr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F"/>
    <w:pPr>
      <w:suppressAutoHyphens/>
      <w:spacing w:after="160"/>
    </w:pPr>
  </w:style>
  <w:style w:type="paragraph" w:styleId="Titre1">
    <w:name w:val="heading 1"/>
    <w:basedOn w:val="Normal"/>
    <w:next w:val="Normal"/>
    <w:link w:val="Titre1Car"/>
    <w:uiPriority w:val="9"/>
    <w:qFormat/>
    <w:rsid w:val="00166039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009F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009F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039"/>
    <w:rPr>
      <w:rFonts w:ascii="Calibri Light" w:hAnsi="Calibri Light"/>
      <w:color w:val="2E74B5"/>
      <w:sz w:val="32"/>
      <w:szCs w:val="32"/>
    </w:rPr>
  </w:style>
  <w:style w:type="character" w:customStyle="1" w:styleId="personname">
    <w:name w:val="person_name"/>
    <w:basedOn w:val="Policepardfaut"/>
    <w:rsid w:val="00080988"/>
  </w:style>
  <w:style w:type="character" w:customStyle="1" w:styleId="LienInternet">
    <w:name w:val="Lien Internet"/>
    <w:basedOn w:val="Policepardfaut"/>
    <w:uiPriority w:val="99"/>
    <w:semiHidden/>
    <w:unhideWhenUsed/>
    <w:rsid w:val="0008098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80988"/>
    <w:rPr>
      <w:i/>
      <w:iCs/>
    </w:rPr>
  </w:style>
  <w:style w:type="character" w:customStyle="1" w:styleId="style4">
    <w:name w:val="style_4"/>
    <w:basedOn w:val="Policepardfaut"/>
    <w:rsid w:val="00080988"/>
  </w:style>
  <w:style w:type="character" w:customStyle="1" w:styleId="style1">
    <w:name w:val="style_1"/>
    <w:basedOn w:val="Policepardfaut"/>
    <w:rsid w:val="00080988"/>
  </w:style>
  <w:style w:type="character" w:customStyle="1" w:styleId="Titre5Car">
    <w:name w:val="Titre 5 Car"/>
    <w:basedOn w:val="Policepardfaut"/>
    <w:link w:val="Titre5"/>
    <w:uiPriority w:val="9"/>
    <w:semiHidden/>
    <w:rsid w:val="0046009F"/>
    <w:rPr>
      <w:rFonts w:ascii="Calibri Light" w:hAnsi="Calibri Light"/>
      <w:color w:val="2E74B5"/>
    </w:rPr>
  </w:style>
  <w:style w:type="character" w:customStyle="1" w:styleId="Titre2Car">
    <w:name w:val="Titre 2 Car"/>
    <w:basedOn w:val="Policepardfaut"/>
    <w:link w:val="Titre2"/>
    <w:uiPriority w:val="9"/>
    <w:semiHidden/>
    <w:rsid w:val="0046009F"/>
    <w:rPr>
      <w:rFonts w:ascii="Calibri Light" w:hAnsi="Calibri Light"/>
      <w:color w:val="2E74B5"/>
      <w:sz w:val="26"/>
      <w:szCs w:val="26"/>
    </w:rPr>
  </w:style>
  <w:style w:type="character" w:customStyle="1" w:styleId="resultssummary">
    <w:name w:val="results_summary"/>
    <w:basedOn w:val="Policepardfaut"/>
    <w:rsid w:val="0046009F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Paragraphedeliste">
    <w:name w:val="List Paragraph"/>
    <w:basedOn w:val="Normal"/>
    <w:uiPriority w:val="34"/>
    <w:qFormat/>
    <w:rsid w:val="00D46E8E"/>
    <w:pPr>
      <w:ind w:left="720"/>
      <w:contextualSpacing/>
    </w:pPr>
  </w:style>
  <w:style w:type="paragraph" w:customStyle="1" w:styleId="paragraphstyle1">
    <w:name w:val="paragraph_style_1"/>
    <w:basedOn w:val="Normal"/>
    <w:rsid w:val="00080988"/>
    <w:pPr>
      <w:spacing w:after="28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style5">
    <w:name w:val="paragraph_style_5"/>
    <w:basedOn w:val="Normal"/>
    <w:rsid w:val="00080988"/>
    <w:pPr>
      <w:spacing w:after="28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Jeanne Zerner</cp:lastModifiedBy>
  <cp:revision>2</cp:revision>
  <dcterms:created xsi:type="dcterms:W3CDTF">2015-11-26T12:25:00Z</dcterms:created>
  <dcterms:modified xsi:type="dcterms:W3CDTF">2015-11-26T12:25:00Z</dcterms:modified>
  <dc:language>fr-FR</dc:language>
</cp:coreProperties>
</file>