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30B" w:rsidRPr="00206ADF" w:rsidRDefault="00AF3D57" w:rsidP="00206ADF">
      <w:pPr>
        <w:jc w:val="center"/>
        <w:rPr>
          <w:b/>
          <w:lang w:val="fr-FR"/>
        </w:rPr>
      </w:pPr>
      <w:r w:rsidRPr="00206ADF">
        <w:rPr>
          <w:b/>
          <w:lang w:val="fr-FR"/>
        </w:rPr>
        <w:t xml:space="preserve">Le rôle de la composition de la </w:t>
      </w:r>
      <w:proofErr w:type="spellStart"/>
      <w:r w:rsidRPr="00206ADF">
        <w:rPr>
          <w:b/>
          <w:i/>
          <w:lang w:val="fr-FR"/>
        </w:rPr>
        <w:t>diya</w:t>
      </w:r>
      <w:proofErr w:type="spellEnd"/>
      <w:r w:rsidRPr="00206ADF">
        <w:rPr>
          <w:b/>
          <w:lang w:val="fr-FR"/>
        </w:rPr>
        <w:t xml:space="preserve"> dans la résolution des accidents de circulation aujourd’hui en Mauritanie</w:t>
      </w:r>
    </w:p>
    <w:p w:rsidR="00206ADF" w:rsidRPr="00206ADF" w:rsidRDefault="00206ADF" w:rsidP="00206ADF">
      <w:pPr>
        <w:jc w:val="center"/>
        <w:rPr>
          <w:b/>
          <w:lang w:val="fr-FR"/>
        </w:rPr>
      </w:pPr>
      <w:r w:rsidRPr="00206ADF">
        <w:rPr>
          <w:b/>
          <w:lang w:val="fr-FR"/>
        </w:rPr>
        <w:t>Marta ALONSO CABRE</w:t>
      </w:r>
    </w:p>
    <w:p w:rsidR="00206ADF" w:rsidRDefault="00206ADF">
      <w:pPr>
        <w:rPr>
          <w:lang w:val="fr-FR"/>
        </w:rPr>
      </w:pPr>
      <w:r>
        <w:rPr>
          <w:lang w:val="fr-FR"/>
        </w:rPr>
        <w:t>La</w:t>
      </w:r>
      <w:r w:rsidRPr="00206ADF">
        <w:rPr>
          <w:lang w:val="fr-FR"/>
        </w:rPr>
        <w:t xml:space="preserve"> </w:t>
      </w:r>
      <w:proofErr w:type="spellStart"/>
      <w:r w:rsidRPr="00206ADF">
        <w:rPr>
          <w:i/>
          <w:lang w:val="fr-FR"/>
        </w:rPr>
        <w:t>diya</w:t>
      </w:r>
      <w:proofErr w:type="spellEnd"/>
      <w:r w:rsidRPr="00206ADF">
        <w:rPr>
          <w:lang w:val="fr-FR"/>
        </w:rPr>
        <w:t xml:space="preserve"> est une composition </w:t>
      </w:r>
      <w:r>
        <w:rPr>
          <w:lang w:val="fr-FR"/>
        </w:rPr>
        <w:t>préislamique adoptée par le Coran. Elle s'applique en cas d'</w:t>
      </w:r>
      <w:r w:rsidRPr="00206ADF">
        <w:rPr>
          <w:lang w:val="fr-FR"/>
        </w:rPr>
        <w:t xml:space="preserve">homicide involontaire et éventuellement volontaire, et agit </w:t>
      </w:r>
      <w:r>
        <w:rPr>
          <w:lang w:val="fr-FR"/>
        </w:rPr>
        <w:t>en tant que</w:t>
      </w:r>
      <w:r w:rsidRPr="00206ADF">
        <w:rPr>
          <w:lang w:val="fr-FR"/>
        </w:rPr>
        <w:t xml:space="preserve"> mécanisme qui annule la possibilité de vengeance. Dans le </w:t>
      </w:r>
      <w:proofErr w:type="spellStart"/>
      <w:r w:rsidRPr="00206ADF">
        <w:rPr>
          <w:i/>
          <w:lang w:val="fr-FR"/>
        </w:rPr>
        <w:t>diya</w:t>
      </w:r>
      <w:proofErr w:type="spellEnd"/>
      <w:r w:rsidRPr="00206ADF">
        <w:rPr>
          <w:lang w:val="fr-FR"/>
        </w:rPr>
        <w:t>, comme dans d'autres expressions de composition, 1) la réconciliation entre les parties est si importante comme la compensation matérielle</w:t>
      </w:r>
      <w:r>
        <w:rPr>
          <w:lang w:val="fr-FR"/>
        </w:rPr>
        <w:t xml:space="preserve"> versée</w:t>
      </w:r>
      <w:r w:rsidRPr="00206ADF">
        <w:rPr>
          <w:lang w:val="fr-FR"/>
        </w:rPr>
        <w:t xml:space="preserve"> à la partie offensée, 2) le montant de la compensation dépend de </w:t>
      </w:r>
      <w:r>
        <w:rPr>
          <w:lang w:val="fr-FR"/>
        </w:rPr>
        <w:t>la</w:t>
      </w:r>
      <w:r w:rsidRPr="00206ADF">
        <w:rPr>
          <w:lang w:val="fr-FR"/>
        </w:rPr>
        <w:t xml:space="preserve"> personne </w:t>
      </w:r>
      <w:r>
        <w:rPr>
          <w:lang w:val="fr-FR"/>
        </w:rPr>
        <w:t>qui a été</w:t>
      </w:r>
      <w:r w:rsidRPr="00206ADF">
        <w:rPr>
          <w:lang w:val="fr-FR"/>
        </w:rPr>
        <w:t xml:space="preserve"> offensé</w:t>
      </w:r>
      <w:r>
        <w:rPr>
          <w:lang w:val="fr-FR"/>
        </w:rPr>
        <w:t>e</w:t>
      </w:r>
      <w:r w:rsidRPr="00206ADF">
        <w:rPr>
          <w:lang w:val="fr-FR"/>
        </w:rPr>
        <w:t xml:space="preserve">, en </w:t>
      </w:r>
      <w:r>
        <w:rPr>
          <w:lang w:val="fr-FR"/>
        </w:rPr>
        <w:t>partant de la base que la</w:t>
      </w:r>
      <w:r w:rsidRPr="00206ADF">
        <w:rPr>
          <w:lang w:val="fr-FR"/>
        </w:rPr>
        <w:t xml:space="preserve"> </w:t>
      </w:r>
      <w:proofErr w:type="spellStart"/>
      <w:r w:rsidRPr="00206ADF">
        <w:rPr>
          <w:i/>
          <w:lang w:val="fr-FR"/>
        </w:rPr>
        <w:t>diya</w:t>
      </w:r>
      <w:proofErr w:type="spellEnd"/>
      <w:r w:rsidRPr="00206ADF">
        <w:rPr>
          <w:lang w:val="fr-FR"/>
        </w:rPr>
        <w:t xml:space="preserve"> total </w:t>
      </w:r>
      <w:r>
        <w:rPr>
          <w:lang w:val="fr-FR"/>
        </w:rPr>
        <w:t xml:space="preserve">est la </w:t>
      </w:r>
      <w:proofErr w:type="spellStart"/>
      <w:r>
        <w:rPr>
          <w:lang w:val="fr-FR"/>
        </w:rPr>
        <w:t>dûe</w:t>
      </w:r>
      <w:proofErr w:type="spellEnd"/>
      <w:r>
        <w:rPr>
          <w:lang w:val="fr-FR"/>
        </w:rPr>
        <w:t xml:space="preserve"> suite à</w:t>
      </w:r>
      <w:r w:rsidRPr="00206ADF">
        <w:rPr>
          <w:lang w:val="fr-FR"/>
        </w:rPr>
        <w:t xml:space="preserve"> l</w:t>
      </w:r>
      <w:r>
        <w:rPr>
          <w:lang w:val="fr-FR"/>
        </w:rPr>
        <w:t>a mort d'un homme libre; 3) tous les</w:t>
      </w:r>
      <w:r w:rsidRPr="00206ADF">
        <w:rPr>
          <w:lang w:val="fr-FR"/>
        </w:rPr>
        <w:t xml:space="preserve"> individu</w:t>
      </w:r>
      <w:r>
        <w:rPr>
          <w:lang w:val="fr-FR"/>
        </w:rPr>
        <w:t>s</w:t>
      </w:r>
      <w:r w:rsidRPr="00206ADF">
        <w:rPr>
          <w:lang w:val="fr-FR"/>
        </w:rPr>
        <w:t xml:space="preserve"> appart</w:t>
      </w:r>
      <w:r>
        <w:rPr>
          <w:lang w:val="fr-FR"/>
        </w:rPr>
        <w:t xml:space="preserve">ient à un groupe, et s’ils sont </w:t>
      </w:r>
      <w:r w:rsidR="000566D2">
        <w:rPr>
          <w:lang w:val="fr-FR"/>
        </w:rPr>
        <w:t>considérés</w:t>
      </w:r>
      <w:r>
        <w:rPr>
          <w:lang w:val="fr-FR"/>
        </w:rPr>
        <w:t xml:space="preserve"> </w:t>
      </w:r>
      <w:r w:rsidRPr="00206ADF">
        <w:rPr>
          <w:lang w:val="fr-FR"/>
        </w:rPr>
        <w:t>respon</w:t>
      </w:r>
      <w:r>
        <w:rPr>
          <w:lang w:val="fr-FR"/>
        </w:rPr>
        <w:t>s</w:t>
      </w:r>
      <w:r w:rsidRPr="00206ADF">
        <w:rPr>
          <w:lang w:val="fr-FR"/>
        </w:rPr>
        <w:t>able</w:t>
      </w:r>
      <w:r>
        <w:rPr>
          <w:lang w:val="fr-FR"/>
        </w:rPr>
        <w:t>s</w:t>
      </w:r>
      <w:r w:rsidRPr="00206ADF">
        <w:rPr>
          <w:lang w:val="fr-FR"/>
        </w:rPr>
        <w:t xml:space="preserve">, </w:t>
      </w:r>
      <w:r>
        <w:rPr>
          <w:lang w:val="fr-FR"/>
        </w:rPr>
        <w:t>c’est-à-dire</w:t>
      </w:r>
      <w:r w:rsidRPr="00206ADF">
        <w:rPr>
          <w:lang w:val="fr-FR"/>
        </w:rPr>
        <w:t>, capable</w:t>
      </w:r>
      <w:r>
        <w:rPr>
          <w:lang w:val="fr-FR"/>
        </w:rPr>
        <w:t>s</w:t>
      </w:r>
      <w:r w:rsidRPr="00206ADF">
        <w:rPr>
          <w:lang w:val="fr-FR"/>
        </w:rPr>
        <w:t xml:space="preserve"> de travailler, </w:t>
      </w:r>
      <w:r>
        <w:rPr>
          <w:lang w:val="fr-FR"/>
        </w:rPr>
        <w:t xml:space="preserve">ils </w:t>
      </w:r>
      <w:r w:rsidRPr="00206ADF">
        <w:rPr>
          <w:lang w:val="fr-FR"/>
        </w:rPr>
        <w:t>reste</w:t>
      </w:r>
      <w:r>
        <w:rPr>
          <w:lang w:val="fr-FR"/>
        </w:rPr>
        <w:t>nt</w:t>
      </w:r>
      <w:r w:rsidRPr="00206ADF">
        <w:rPr>
          <w:lang w:val="fr-FR"/>
        </w:rPr>
        <w:t xml:space="preserve"> obligé</w:t>
      </w:r>
      <w:r>
        <w:rPr>
          <w:lang w:val="fr-FR"/>
        </w:rPr>
        <w:t>s</w:t>
      </w:r>
      <w:r w:rsidRPr="00206ADF">
        <w:rPr>
          <w:lang w:val="fr-FR"/>
        </w:rPr>
        <w:t xml:space="preserve"> à participer à une éventuelle </w:t>
      </w:r>
      <w:r w:rsidR="000566D2" w:rsidRPr="00206ADF">
        <w:rPr>
          <w:lang w:val="fr-FR"/>
        </w:rPr>
        <w:t xml:space="preserve">recette </w:t>
      </w:r>
      <w:r w:rsidRPr="00206ADF">
        <w:rPr>
          <w:lang w:val="fr-FR"/>
        </w:rPr>
        <w:t xml:space="preserve">de </w:t>
      </w:r>
      <w:proofErr w:type="spellStart"/>
      <w:r w:rsidRPr="00206ADF">
        <w:rPr>
          <w:i/>
          <w:lang w:val="fr-FR"/>
        </w:rPr>
        <w:t>diya</w:t>
      </w:r>
      <w:proofErr w:type="spellEnd"/>
      <w:r w:rsidRPr="00206ADF">
        <w:rPr>
          <w:lang w:val="fr-FR"/>
        </w:rPr>
        <w:t>.</w:t>
      </w:r>
    </w:p>
    <w:p w:rsidR="00206ADF" w:rsidRDefault="000566D2">
      <w:pPr>
        <w:rPr>
          <w:lang w:val="fr-FR"/>
        </w:rPr>
      </w:pPr>
      <w:r>
        <w:rPr>
          <w:lang w:val="fr-FR"/>
        </w:rPr>
        <w:t>Certains</w:t>
      </w:r>
      <w:r w:rsidR="00206ADF">
        <w:rPr>
          <w:lang w:val="fr-FR"/>
        </w:rPr>
        <w:t xml:space="preserve"> pays ont incorporé la</w:t>
      </w:r>
      <w:r w:rsidR="00206ADF" w:rsidRPr="00206ADF">
        <w:rPr>
          <w:lang w:val="fr-FR"/>
        </w:rPr>
        <w:t xml:space="preserve"> </w:t>
      </w:r>
      <w:proofErr w:type="spellStart"/>
      <w:r w:rsidR="00206ADF" w:rsidRPr="00206ADF">
        <w:rPr>
          <w:i/>
          <w:lang w:val="fr-FR"/>
        </w:rPr>
        <w:t>diya</w:t>
      </w:r>
      <w:proofErr w:type="spellEnd"/>
      <w:r w:rsidR="00206ADF" w:rsidRPr="00206ADF">
        <w:rPr>
          <w:lang w:val="fr-FR"/>
        </w:rPr>
        <w:t xml:space="preserve"> dans ses systèmes ju</w:t>
      </w:r>
      <w:r>
        <w:rPr>
          <w:lang w:val="fr-FR"/>
        </w:rPr>
        <w:t>ridiques officiels. Tel est</w:t>
      </w:r>
      <w:r w:rsidR="00206ADF" w:rsidRPr="00206ADF">
        <w:rPr>
          <w:lang w:val="fr-FR"/>
        </w:rPr>
        <w:t xml:space="preserve"> le cas de la Mauritanie, dont le Code Pénal en </w:t>
      </w:r>
      <w:r>
        <w:rPr>
          <w:lang w:val="fr-FR"/>
        </w:rPr>
        <w:t xml:space="preserve">vigueur a été promulgué en 1983 et où la </w:t>
      </w:r>
      <w:proofErr w:type="spellStart"/>
      <w:r w:rsidRPr="000566D2">
        <w:rPr>
          <w:i/>
          <w:lang w:val="fr-FR"/>
        </w:rPr>
        <w:t>diya</w:t>
      </w:r>
      <w:proofErr w:type="spellEnd"/>
      <w:r>
        <w:rPr>
          <w:lang w:val="fr-FR"/>
        </w:rPr>
        <w:t xml:space="preserve"> est officialisée. Le but de cette communication est, d’un côté, aborder la place de la </w:t>
      </w:r>
      <w:proofErr w:type="spellStart"/>
      <w:r w:rsidRPr="000566D2">
        <w:rPr>
          <w:i/>
          <w:lang w:val="fr-FR"/>
        </w:rPr>
        <w:t>diya</w:t>
      </w:r>
      <w:proofErr w:type="spellEnd"/>
      <w:r>
        <w:rPr>
          <w:lang w:val="fr-FR"/>
        </w:rPr>
        <w:t xml:space="preserve"> dans le système juridique officiel en Mauritanie et, de l’autre, traiter la </w:t>
      </w:r>
      <w:proofErr w:type="spellStart"/>
      <w:r w:rsidRPr="000566D2">
        <w:rPr>
          <w:i/>
          <w:lang w:val="fr-FR"/>
        </w:rPr>
        <w:t>diya</w:t>
      </w:r>
      <w:proofErr w:type="spellEnd"/>
      <w:r>
        <w:rPr>
          <w:lang w:val="fr-FR"/>
        </w:rPr>
        <w:t xml:space="preserve"> au sein des processus coutumiers de réconciliation entre les parties suite à un accident de circulation avec des blesses ou des morts, en sachant que ce types de morts sont considérées par le droit musulman en tant qu’homicides involontaires. </w:t>
      </w:r>
    </w:p>
    <w:p w:rsidR="000566D2" w:rsidRDefault="000566D2">
      <w:pPr>
        <w:rPr>
          <w:lang w:val="fr-FR"/>
        </w:rPr>
      </w:pPr>
      <w:r>
        <w:rPr>
          <w:lang w:val="fr-FR"/>
        </w:rPr>
        <w:t xml:space="preserve">Si bien en Mauritanie coexistent </w:t>
      </w:r>
      <w:proofErr w:type="spellStart"/>
      <w:r w:rsidRPr="000566D2">
        <w:rPr>
          <w:i/>
          <w:lang w:val="fr-FR"/>
        </w:rPr>
        <w:t>bidan</w:t>
      </w:r>
      <w:proofErr w:type="spellEnd"/>
      <w:r>
        <w:rPr>
          <w:lang w:val="fr-FR"/>
        </w:rPr>
        <w:t xml:space="preserve">, </w:t>
      </w:r>
      <w:proofErr w:type="spellStart"/>
      <w:r w:rsidRPr="000566D2">
        <w:rPr>
          <w:i/>
          <w:lang w:val="fr-FR"/>
        </w:rPr>
        <w:t>pulaar</w:t>
      </w:r>
      <w:proofErr w:type="spellEnd"/>
      <w:r>
        <w:rPr>
          <w:lang w:val="fr-FR"/>
        </w:rPr>
        <w:t xml:space="preserve">, </w:t>
      </w:r>
      <w:r w:rsidRPr="000566D2">
        <w:rPr>
          <w:i/>
          <w:lang w:val="fr-FR"/>
        </w:rPr>
        <w:t>soninké</w:t>
      </w:r>
      <w:r>
        <w:rPr>
          <w:lang w:val="fr-FR"/>
        </w:rPr>
        <w:t xml:space="preserve"> et </w:t>
      </w:r>
      <w:r w:rsidRPr="000566D2">
        <w:rPr>
          <w:i/>
          <w:lang w:val="fr-FR"/>
        </w:rPr>
        <w:t>wolof</w:t>
      </w:r>
      <w:r>
        <w:rPr>
          <w:lang w:val="fr-FR"/>
        </w:rPr>
        <w:t xml:space="preserve">, je me suis centrée plutôt en le droit coutumier </w:t>
      </w:r>
      <w:proofErr w:type="spellStart"/>
      <w:r w:rsidRPr="000566D2">
        <w:rPr>
          <w:i/>
          <w:lang w:val="fr-FR"/>
        </w:rPr>
        <w:t>bidan</w:t>
      </w:r>
      <w:proofErr w:type="spellEnd"/>
      <w:r>
        <w:rPr>
          <w:lang w:val="fr-FR"/>
        </w:rPr>
        <w:t xml:space="preserve">, c’est-à-dire, celui mené à bien par les arabophones. À travers l’étude de la </w:t>
      </w:r>
      <w:proofErr w:type="spellStart"/>
      <w:r w:rsidRPr="000566D2">
        <w:rPr>
          <w:i/>
          <w:lang w:val="fr-FR"/>
        </w:rPr>
        <w:t>diya</w:t>
      </w:r>
      <w:proofErr w:type="spellEnd"/>
      <w:r>
        <w:rPr>
          <w:lang w:val="fr-FR"/>
        </w:rPr>
        <w:t xml:space="preserve"> on comprend les relations de solidarité au sein de la tribu </w:t>
      </w:r>
      <w:proofErr w:type="spellStart"/>
      <w:r w:rsidRPr="000566D2">
        <w:rPr>
          <w:i/>
          <w:lang w:val="fr-FR"/>
        </w:rPr>
        <w:t>bidan</w:t>
      </w:r>
      <w:proofErr w:type="spellEnd"/>
      <w:r>
        <w:rPr>
          <w:lang w:val="fr-FR"/>
        </w:rPr>
        <w:t xml:space="preserve">, ainsi que les relations inégalitaires ou égalitaires avec les autres tribus. </w:t>
      </w:r>
    </w:p>
    <w:p w:rsidR="00AF3D57" w:rsidRPr="00AF3D57" w:rsidRDefault="00AF3D57">
      <w:pPr>
        <w:rPr>
          <w:lang w:val="fr-FR"/>
        </w:rPr>
      </w:pPr>
    </w:p>
    <w:sectPr w:rsidR="00AF3D57" w:rsidRPr="00AF3D57" w:rsidSect="0043330B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AF3D57"/>
    <w:rsid w:val="000566D2"/>
    <w:rsid w:val="00206ADF"/>
    <w:rsid w:val="0043330B"/>
    <w:rsid w:val="00A238F5"/>
    <w:rsid w:val="00AF3D57"/>
    <w:rsid w:val="00E61E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30B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298</Words>
  <Characters>1516</Characters>
  <Application>Microsoft Office Word</Application>
  <DocSecurity>0</DocSecurity>
  <Lines>22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3</cp:revision>
  <dcterms:created xsi:type="dcterms:W3CDTF">2016-01-15T16:29:00Z</dcterms:created>
  <dcterms:modified xsi:type="dcterms:W3CDTF">2016-01-15T17:39:00Z</dcterms:modified>
</cp:coreProperties>
</file>