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E1F" w:rsidRDefault="00191E1F" w:rsidP="00191E1F">
      <w:pPr>
        <w:autoSpaceDE w:val="0"/>
        <w:autoSpaceDN w:val="0"/>
        <w:adjustRightInd w:val="0"/>
        <w:spacing w:after="0" w:line="276" w:lineRule="auto"/>
        <w:jc w:val="left"/>
        <w:rPr>
          <w:rFonts w:cs="Times New Roman"/>
          <w:b/>
          <w:szCs w:val="24"/>
        </w:rPr>
      </w:pPr>
      <w:r w:rsidRPr="00191E1F">
        <w:rPr>
          <w:rFonts w:cs="Times New Roman"/>
          <w:b/>
          <w:szCs w:val="24"/>
        </w:rPr>
        <w:t>Atelier : Lire l'Etat par le foncier : les transactions foncières</w:t>
      </w:r>
      <w:r>
        <w:rPr>
          <w:rFonts w:cs="Times New Roman"/>
          <w:b/>
          <w:szCs w:val="24"/>
        </w:rPr>
        <w:t xml:space="preserve"> </w:t>
      </w:r>
      <w:r w:rsidRPr="00191E1F">
        <w:rPr>
          <w:rFonts w:cs="Times New Roman"/>
          <w:b/>
          <w:szCs w:val="24"/>
        </w:rPr>
        <w:t>comme objet de recherche</w:t>
      </w:r>
    </w:p>
    <w:p w:rsidR="00191E1F" w:rsidRPr="00191E1F" w:rsidRDefault="00191E1F" w:rsidP="00191E1F">
      <w:pPr>
        <w:autoSpaceDE w:val="0"/>
        <w:autoSpaceDN w:val="0"/>
        <w:adjustRightInd w:val="0"/>
        <w:spacing w:after="0" w:line="276" w:lineRule="auto"/>
        <w:jc w:val="center"/>
        <w:rPr>
          <w:rFonts w:cs="Times New Roman"/>
          <w:b/>
          <w:szCs w:val="24"/>
        </w:rPr>
      </w:pPr>
      <w:proofErr w:type="spellStart"/>
      <w:r>
        <w:rPr>
          <w:rFonts w:cs="Times New Roman"/>
          <w:b/>
          <w:szCs w:val="24"/>
        </w:rPr>
        <w:t>Sina</w:t>
      </w:r>
      <w:proofErr w:type="spellEnd"/>
      <w:r>
        <w:rPr>
          <w:rFonts w:cs="Times New Roman"/>
          <w:b/>
          <w:szCs w:val="24"/>
        </w:rPr>
        <w:t xml:space="preserve"> </w:t>
      </w:r>
      <w:proofErr w:type="spellStart"/>
      <w:r>
        <w:rPr>
          <w:rFonts w:cs="Times New Roman"/>
          <w:b/>
          <w:szCs w:val="24"/>
        </w:rPr>
        <w:t>Schlimmer</w:t>
      </w:r>
      <w:proofErr w:type="spellEnd"/>
      <w:r>
        <w:rPr>
          <w:rFonts w:cs="Times New Roman"/>
          <w:b/>
          <w:szCs w:val="24"/>
        </w:rPr>
        <w:t xml:space="preserve"> &amp; Claire Médard</w:t>
      </w:r>
    </w:p>
    <w:p w:rsidR="00191E1F" w:rsidRDefault="00191E1F" w:rsidP="00191E1F">
      <w:pPr>
        <w:spacing w:line="276" w:lineRule="auto"/>
        <w:rPr>
          <w:rFonts w:cs="Times New Roman"/>
          <w:b/>
          <w:szCs w:val="24"/>
        </w:rPr>
      </w:pPr>
    </w:p>
    <w:p w:rsidR="00191E1F" w:rsidRPr="00382F12" w:rsidRDefault="00191E1F" w:rsidP="00191E1F">
      <w:pPr>
        <w:spacing w:line="276" w:lineRule="auto"/>
        <w:rPr>
          <w:rFonts w:cs="Times New Roman"/>
          <w:b/>
          <w:szCs w:val="24"/>
        </w:rPr>
      </w:pPr>
      <w:r>
        <w:rPr>
          <w:rFonts w:cs="Times New Roman"/>
          <w:b/>
          <w:szCs w:val="24"/>
        </w:rPr>
        <w:t xml:space="preserve">Titre en français : </w:t>
      </w:r>
      <w:r w:rsidRPr="00382F12">
        <w:rPr>
          <w:rFonts w:cs="Times New Roman"/>
          <w:b/>
          <w:szCs w:val="24"/>
        </w:rPr>
        <w:t>Réforme foncière et accueil d</w:t>
      </w:r>
      <w:r>
        <w:rPr>
          <w:rFonts w:cs="Times New Roman"/>
          <w:b/>
          <w:szCs w:val="24"/>
        </w:rPr>
        <w:t xml:space="preserve">es investisseurs à Madagascar : </w:t>
      </w:r>
      <w:r w:rsidRPr="00382F12">
        <w:rPr>
          <w:rFonts w:cs="Times New Roman"/>
          <w:b/>
          <w:szCs w:val="24"/>
        </w:rPr>
        <w:t>l’ambivalence de la politique foncière</w:t>
      </w:r>
    </w:p>
    <w:p w:rsidR="00191E1F" w:rsidRPr="00B31E90" w:rsidRDefault="00191E1F" w:rsidP="00191E1F">
      <w:pPr>
        <w:spacing w:line="276" w:lineRule="auto"/>
        <w:rPr>
          <w:rFonts w:cs="Times New Roman"/>
          <w:b/>
          <w:szCs w:val="24"/>
          <w:lang w:val="en-GB"/>
        </w:rPr>
      </w:pPr>
      <w:r>
        <w:rPr>
          <w:rFonts w:cs="Times New Roman"/>
          <w:b/>
          <w:szCs w:val="24"/>
          <w:lang w:val="en-GB"/>
        </w:rPr>
        <w:t xml:space="preserve">Titre en </w:t>
      </w:r>
      <w:proofErr w:type="spellStart"/>
      <w:r>
        <w:rPr>
          <w:rFonts w:cs="Times New Roman"/>
          <w:b/>
          <w:szCs w:val="24"/>
          <w:lang w:val="en-GB"/>
        </w:rPr>
        <w:t>anglais</w:t>
      </w:r>
      <w:proofErr w:type="spellEnd"/>
      <w:r>
        <w:rPr>
          <w:rFonts w:cs="Times New Roman"/>
          <w:b/>
          <w:szCs w:val="24"/>
          <w:lang w:val="en-GB"/>
        </w:rPr>
        <w:t xml:space="preserve">: </w:t>
      </w:r>
      <w:r w:rsidRPr="00B31E90">
        <w:rPr>
          <w:rFonts w:cs="Times New Roman"/>
          <w:b/>
          <w:szCs w:val="24"/>
          <w:lang w:val="en-GB"/>
        </w:rPr>
        <w:t>Land reform and investors’ land access in Madagascar: the ambivalence of the land policy</w:t>
      </w:r>
    </w:p>
    <w:p w:rsidR="00191E1F" w:rsidRDefault="00191E1F" w:rsidP="00191E1F">
      <w:pPr>
        <w:spacing w:line="276" w:lineRule="auto"/>
        <w:rPr>
          <w:rFonts w:cs="Times New Roman"/>
          <w:szCs w:val="24"/>
        </w:rPr>
      </w:pPr>
      <w:r>
        <w:rPr>
          <w:rFonts w:cs="Times New Roman"/>
          <w:b/>
          <w:szCs w:val="24"/>
          <w:lang w:val="en-GB"/>
        </w:rPr>
        <w:t xml:space="preserve">Auteur </w:t>
      </w:r>
      <w:proofErr w:type="spellStart"/>
      <w:r>
        <w:rPr>
          <w:rFonts w:cs="Times New Roman"/>
          <w:b/>
          <w:szCs w:val="24"/>
          <w:lang w:val="en-GB"/>
        </w:rPr>
        <w:t>correspondant</w:t>
      </w:r>
      <w:proofErr w:type="spellEnd"/>
      <w:r>
        <w:rPr>
          <w:rFonts w:cs="Times New Roman"/>
          <w:b/>
          <w:szCs w:val="24"/>
          <w:lang w:val="en-GB"/>
        </w:rPr>
        <w:t xml:space="preserve">: Perrine </w:t>
      </w:r>
      <w:proofErr w:type="spellStart"/>
      <w:r>
        <w:rPr>
          <w:rFonts w:cs="Times New Roman"/>
          <w:b/>
          <w:szCs w:val="24"/>
          <w:lang w:val="en-GB"/>
        </w:rPr>
        <w:t>Burnod</w:t>
      </w:r>
      <w:proofErr w:type="spellEnd"/>
      <w:r>
        <w:rPr>
          <w:rFonts w:cs="Times New Roman"/>
          <w:b/>
          <w:szCs w:val="24"/>
          <w:lang w:val="en-GB"/>
        </w:rPr>
        <w:t xml:space="preserve">, </w:t>
      </w:r>
      <w:hyperlink r:id="rId4" w:history="1">
        <w:r w:rsidRPr="004F6495">
          <w:rPr>
            <w:rStyle w:val="Lienhypertexte"/>
            <w:rFonts w:cs="Times New Roman"/>
            <w:b/>
            <w:szCs w:val="24"/>
          </w:rPr>
          <w:t>perrine.burnod@cirad.fr</w:t>
        </w:r>
      </w:hyperlink>
      <w:r w:rsidRPr="004F6495">
        <w:rPr>
          <w:rFonts w:cs="Times New Roman"/>
          <w:szCs w:val="24"/>
        </w:rPr>
        <w:t xml:space="preserve">, </w:t>
      </w:r>
      <w:proofErr w:type="spellStart"/>
      <w:r w:rsidRPr="004F6495">
        <w:rPr>
          <w:rFonts w:cs="Times New Roman"/>
          <w:szCs w:val="24"/>
        </w:rPr>
        <w:t>Cirad</w:t>
      </w:r>
      <w:proofErr w:type="spellEnd"/>
      <w:r w:rsidRPr="004F6495">
        <w:rPr>
          <w:rFonts w:cs="Times New Roman"/>
          <w:szCs w:val="24"/>
        </w:rPr>
        <w:t>-</w:t>
      </w:r>
      <w:proofErr w:type="spellStart"/>
      <w:r w:rsidRPr="004F6495">
        <w:rPr>
          <w:rFonts w:cs="Times New Roman"/>
          <w:szCs w:val="24"/>
        </w:rPr>
        <w:t>Umr</w:t>
      </w:r>
      <w:proofErr w:type="spellEnd"/>
      <w:r w:rsidRPr="004F6495">
        <w:rPr>
          <w:rFonts w:cs="Times New Roman"/>
          <w:szCs w:val="24"/>
        </w:rPr>
        <w:t xml:space="preserve"> </w:t>
      </w:r>
      <w:proofErr w:type="spellStart"/>
      <w:r w:rsidRPr="004F6495">
        <w:rPr>
          <w:rFonts w:cs="Times New Roman"/>
          <w:szCs w:val="24"/>
        </w:rPr>
        <w:t>Tetis</w:t>
      </w:r>
      <w:proofErr w:type="spellEnd"/>
      <w:r w:rsidRPr="004F6495">
        <w:rPr>
          <w:rFonts w:cs="Times New Roman"/>
          <w:szCs w:val="24"/>
        </w:rPr>
        <w:t xml:space="preserve">, Campus International De </w:t>
      </w:r>
      <w:proofErr w:type="spellStart"/>
      <w:r w:rsidRPr="004F6495">
        <w:rPr>
          <w:rFonts w:cs="Times New Roman"/>
          <w:szCs w:val="24"/>
        </w:rPr>
        <w:t>Baillarguet</w:t>
      </w:r>
      <w:proofErr w:type="spellEnd"/>
      <w:r w:rsidRPr="004F6495">
        <w:rPr>
          <w:rFonts w:cs="Times New Roman"/>
          <w:szCs w:val="24"/>
        </w:rPr>
        <w:t xml:space="preserve">, 34398 Montpellier – France /Observatoire du foncier, 101 Antananarivo – Madagascar ; </w:t>
      </w:r>
    </w:p>
    <w:p w:rsidR="00191E1F" w:rsidRPr="004F6495" w:rsidRDefault="00191E1F" w:rsidP="00191E1F">
      <w:pPr>
        <w:spacing w:line="276" w:lineRule="auto"/>
        <w:rPr>
          <w:rFonts w:cs="Times New Roman"/>
          <w:szCs w:val="24"/>
        </w:rPr>
      </w:pPr>
      <w:r>
        <w:rPr>
          <w:rFonts w:cs="Times New Roman"/>
          <w:szCs w:val="24"/>
        </w:rPr>
        <w:t xml:space="preserve">Co-auteurs </w:t>
      </w:r>
      <w:r w:rsidR="001250F7">
        <w:rPr>
          <w:rFonts w:cs="Times New Roman"/>
          <w:szCs w:val="24"/>
        </w:rPr>
        <w:t>pressentis</w:t>
      </w:r>
      <w:r>
        <w:rPr>
          <w:rFonts w:cs="Times New Roman"/>
          <w:szCs w:val="24"/>
        </w:rPr>
        <w:t xml:space="preserve"> : </w:t>
      </w:r>
      <w:proofErr w:type="spellStart"/>
      <w:r>
        <w:rPr>
          <w:rFonts w:cs="Times New Roman"/>
          <w:szCs w:val="24"/>
        </w:rPr>
        <w:t>Heriniaina</w:t>
      </w:r>
      <w:proofErr w:type="spellEnd"/>
      <w:r>
        <w:rPr>
          <w:rFonts w:cs="Times New Roman"/>
          <w:szCs w:val="24"/>
        </w:rPr>
        <w:t xml:space="preserve"> </w:t>
      </w:r>
      <w:proofErr w:type="spellStart"/>
      <w:r>
        <w:rPr>
          <w:rFonts w:cs="Times New Roman"/>
          <w:szCs w:val="24"/>
        </w:rPr>
        <w:t>Rakotomalala</w:t>
      </w:r>
      <w:proofErr w:type="spellEnd"/>
      <w:r>
        <w:rPr>
          <w:rFonts w:cs="Times New Roman"/>
          <w:szCs w:val="24"/>
        </w:rPr>
        <w:t xml:space="preserve"> (</w:t>
      </w:r>
      <w:proofErr w:type="spellStart"/>
      <w:r>
        <w:rPr>
          <w:rFonts w:cs="Times New Roman"/>
          <w:szCs w:val="24"/>
        </w:rPr>
        <w:t>Obsevatoire</w:t>
      </w:r>
      <w:proofErr w:type="spellEnd"/>
      <w:r>
        <w:rPr>
          <w:rFonts w:cs="Times New Roman"/>
          <w:szCs w:val="24"/>
        </w:rPr>
        <w:t xml:space="preserve"> du Foncier à Madagascar) et </w:t>
      </w:r>
      <w:proofErr w:type="spellStart"/>
      <w:r>
        <w:rPr>
          <w:rFonts w:cs="Times New Roman"/>
          <w:szCs w:val="24"/>
        </w:rPr>
        <w:t>Sitraka</w:t>
      </w:r>
      <w:proofErr w:type="spellEnd"/>
      <w:r>
        <w:rPr>
          <w:rFonts w:cs="Times New Roman"/>
          <w:szCs w:val="24"/>
        </w:rPr>
        <w:t xml:space="preserve"> </w:t>
      </w:r>
      <w:proofErr w:type="spellStart"/>
      <w:r>
        <w:rPr>
          <w:rFonts w:cs="Times New Roman"/>
          <w:szCs w:val="24"/>
        </w:rPr>
        <w:t>Randrianjatovonarivo</w:t>
      </w:r>
      <w:proofErr w:type="spellEnd"/>
      <w:r>
        <w:rPr>
          <w:rFonts w:cs="Times New Roman"/>
          <w:szCs w:val="24"/>
        </w:rPr>
        <w:t xml:space="preserve"> (</w:t>
      </w:r>
      <w:proofErr w:type="spellStart"/>
      <w:r>
        <w:rPr>
          <w:rFonts w:cs="Times New Roman"/>
          <w:szCs w:val="24"/>
        </w:rPr>
        <w:t>Obsevatoire</w:t>
      </w:r>
      <w:proofErr w:type="spellEnd"/>
      <w:r>
        <w:rPr>
          <w:rFonts w:cs="Times New Roman"/>
          <w:szCs w:val="24"/>
        </w:rPr>
        <w:t xml:space="preserve"> du Foncier à Madagascar)</w:t>
      </w:r>
    </w:p>
    <w:p w:rsidR="00191E1F" w:rsidRPr="004F6495" w:rsidRDefault="00191E1F" w:rsidP="00191E1F">
      <w:pPr>
        <w:spacing w:after="0" w:line="240" w:lineRule="auto"/>
        <w:rPr>
          <w:rFonts w:cs="Times New Roman"/>
          <w:szCs w:val="24"/>
        </w:rPr>
      </w:pPr>
    </w:p>
    <w:p w:rsidR="00191E1F" w:rsidRDefault="00191E1F" w:rsidP="00191E1F">
      <w:pPr>
        <w:spacing w:line="276" w:lineRule="auto"/>
      </w:pPr>
      <w:r w:rsidRPr="004C7A4D">
        <w:rPr>
          <w:b/>
        </w:rPr>
        <w:t>Résumé</w:t>
      </w:r>
      <w:r w:rsidR="002531CB">
        <w:rPr>
          <w:b/>
        </w:rPr>
        <w:t xml:space="preserve"> provisoire.</w:t>
      </w:r>
      <w:r>
        <w:rPr>
          <w:b/>
        </w:rPr>
        <w:t xml:space="preserve"> </w:t>
      </w:r>
      <w:r>
        <w:t>Depuis 2005, Madagascar est le théâtre d’une vague d’investissements fonciers et d’une réforme foncière jugée comme l’une des plus innovantes d’Afrique,</w:t>
      </w:r>
      <w:r w:rsidRPr="00F501FB">
        <w:t xml:space="preserve"> </w:t>
      </w:r>
      <w:r>
        <w:t xml:space="preserve">basée sur la décentralisation de la gestion foncière et la reconnaissance légale des droits coutumiers. Sur cette période de 10 ans, il s’agit de savoir si la réforme foncière a freiné ou facilité les appropriations foncières et, en retour, si la présence de ces investisseurs a influé sur la gestion foncière de l’Etat. L’article démontre que les lois, les institutions et les outils instaurés par la réforme n’ont pas eu d’effet notable sur l’accès à la terre des investisseurs du fait </w:t>
      </w:r>
      <w:proofErr w:type="gramStart"/>
      <w:r>
        <w:t>d’interventions</w:t>
      </w:r>
      <w:proofErr w:type="gramEnd"/>
      <w:r>
        <w:t xml:space="preserve"> portant sur des territoires et des réseaux d’acteurs disjoints. Il souligne qu’au contraire, les sollicitations des investisseurs ont incité l’administration foncière à aller à contre courant de la réforme en revendiquant les terres comme appartenant à l’Etat et en renforçant la centralisation de leur gestion. Le cas malgache montre ainsi que l’enjeu clé dans la régulation des investissements n’est pas la seule formalisation des droits mais le niveau effectif de décentralisation et d’</w:t>
      </w:r>
      <w:proofErr w:type="spellStart"/>
      <w:r>
        <w:t>inclusivité</w:t>
      </w:r>
      <w:proofErr w:type="spellEnd"/>
      <w:r>
        <w:t xml:space="preserve"> de la gestion foncière.  </w:t>
      </w:r>
    </w:p>
    <w:p w:rsidR="00191E1F" w:rsidRDefault="00191E1F" w:rsidP="00191E1F">
      <w:pPr>
        <w:spacing w:line="240" w:lineRule="auto"/>
        <w:rPr>
          <w:i/>
        </w:rPr>
      </w:pPr>
      <w:r w:rsidRPr="006B47BB">
        <w:rPr>
          <w:b/>
          <w:i/>
        </w:rPr>
        <w:t>Mots clés</w:t>
      </w:r>
      <w:r>
        <w:rPr>
          <w:i/>
        </w:rPr>
        <w:t> : réforme foncière, investissement international, droits fonciers, Etat, Madagascar</w:t>
      </w:r>
    </w:p>
    <w:p w:rsidR="004E2E49" w:rsidRDefault="004E2E49"/>
    <w:sectPr w:rsidR="004E2E49" w:rsidSect="004E2E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1E1F"/>
    <w:rsid w:val="000776D4"/>
    <w:rsid w:val="001250F7"/>
    <w:rsid w:val="00191E1F"/>
    <w:rsid w:val="00214553"/>
    <w:rsid w:val="002531CB"/>
    <w:rsid w:val="003231D6"/>
    <w:rsid w:val="00471530"/>
    <w:rsid w:val="004E2E49"/>
    <w:rsid w:val="006B1A33"/>
    <w:rsid w:val="007429BB"/>
    <w:rsid w:val="008D235B"/>
    <w:rsid w:val="00AA76C9"/>
    <w:rsid w:val="00BC46D5"/>
    <w:rsid w:val="00D020BF"/>
    <w:rsid w:val="00E16BF0"/>
    <w:rsid w:val="00EB4CD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E1F"/>
    <w:pPr>
      <w:spacing w:line="480" w:lineRule="auto"/>
      <w:jc w:val="both"/>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91E1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errine.burnod@cirad.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315</Words>
  <Characters>1738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CIRAD</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PB</cp:lastModifiedBy>
  <cp:revision>2</cp:revision>
  <dcterms:created xsi:type="dcterms:W3CDTF">2015-12-18T11:07:00Z</dcterms:created>
  <dcterms:modified xsi:type="dcterms:W3CDTF">2015-12-18T15:06:00Z</dcterms:modified>
</cp:coreProperties>
</file>