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EAC84" w14:textId="0A7082E6" w:rsidR="0093554E" w:rsidRDefault="00E0367B" w:rsidP="00E0367B">
      <w:pPr>
        <w:jc w:val="both"/>
        <w:rPr>
          <w:rFonts w:ascii="Times New Roman" w:hAnsi="Times New Roman" w:cs="Times New Roman"/>
          <w:b/>
        </w:rPr>
      </w:pPr>
      <w:r w:rsidRPr="00B65C66">
        <w:rPr>
          <w:rFonts w:ascii="Times New Roman" w:hAnsi="Times New Roman" w:cs="Times New Roman"/>
          <w:b/>
        </w:rPr>
        <w:t>Faire campagne et être élu à l’étranger : les circonscriptions extraterritoriales tunisiennes en 2011 et 2014.</w:t>
      </w:r>
    </w:p>
    <w:p w14:paraId="7A188231" w14:textId="77777777" w:rsidR="00B65C66" w:rsidRDefault="00B65C66" w:rsidP="00E0367B">
      <w:pPr>
        <w:jc w:val="both"/>
        <w:rPr>
          <w:rFonts w:ascii="Times New Roman" w:hAnsi="Times New Roman" w:cs="Times New Roman"/>
          <w:b/>
        </w:rPr>
      </w:pPr>
    </w:p>
    <w:p w14:paraId="194782F2" w14:textId="644C8860" w:rsidR="00B65C66" w:rsidRDefault="00B65C66" w:rsidP="00E0367B">
      <w:pPr>
        <w:jc w:val="both"/>
        <w:rPr>
          <w:rFonts w:ascii="Times New Roman" w:hAnsi="Times New Roman" w:cs="Times New Roman"/>
          <w:b/>
        </w:rPr>
      </w:pPr>
      <w:r>
        <w:rPr>
          <w:rFonts w:ascii="Times New Roman" w:hAnsi="Times New Roman" w:cs="Times New Roman"/>
          <w:b/>
        </w:rPr>
        <w:t>Thibaut JAULIN</w:t>
      </w:r>
    </w:p>
    <w:p w14:paraId="15872079" w14:textId="59DCD3B5" w:rsidR="00B65C66" w:rsidRDefault="00B65C66" w:rsidP="00E0367B">
      <w:pPr>
        <w:jc w:val="both"/>
        <w:rPr>
          <w:rFonts w:ascii="Times New Roman" w:hAnsi="Times New Roman" w:cs="Times New Roman"/>
          <w:b/>
        </w:rPr>
      </w:pPr>
      <w:hyperlink r:id="rId5" w:history="1">
        <w:r w:rsidRPr="00A94572">
          <w:rPr>
            <w:rStyle w:val="Hyperlink"/>
            <w:rFonts w:ascii="Times New Roman" w:hAnsi="Times New Roman" w:cs="Times New Roman"/>
            <w:b/>
          </w:rPr>
          <w:t>thibaut.jaulin@sciencespo.fr</w:t>
        </w:r>
      </w:hyperlink>
    </w:p>
    <w:p w14:paraId="2064C890" w14:textId="77777777" w:rsidR="00B65C66" w:rsidRPr="00B65C66" w:rsidRDefault="00B65C66" w:rsidP="00E0367B">
      <w:pPr>
        <w:jc w:val="both"/>
        <w:rPr>
          <w:rFonts w:ascii="Times New Roman" w:hAnsi="Times New Roman" w:cs="Times New Roman"/>
          <w:b/>
        </w:rPr>
      </w:pPr>
    </w:p>
    <w:p w14:paraId="698E29EC" w14:textId="07B2A458" w:rsidR="00D37E70" w:rsidRPr="00E0367B" w:rsidRDefault="002B75FB" w:rsidP="00E0367B">
      <w:pPr>
        <w:pStyle w:val="FootnoteText"/>
        <w:spacing w:after="0" w:line="240" w:lineRule="auto"/>
        <w:jc w:val="both"/>
        <w:rPr>
          <w:sz w:val="24"/>
          <w:szCs w:val="24"/>
        </w:rPr>
      </w:pPr>
      <w:r w:rsidRPr="00E0367B">
        <w:rPr>
          <w:sz w:val="24"/>
          <w:szCs w:val="24"/>
        </w:rPr>
        <w:t>Cette proposition porte l’attention sur un objet de recherche original et encore peu étudié : les députés « de l’étranger » et les circonscriptions « extraterritoriales ». A partir du cas de la Tunisie, elle a pour ambition de comprendre  dans quelle mesure les élections « à distance » contribuent à la reproduction ou à l’évolution des savoirs et des pratiques associés à l’acte de vote (</w:t>
      </w:r>
      <w:proofErr w:type="spellStart"/>
      <w:r w:rsidRPr="00E0367B">
        <w:rPr>
          <w:sz w:val="24"/>
          <w:szCs w:val="24"/>
        </w:rPr>
        <w:t>Ihl</w:t>
      </w:r>
      <w:proofErr w:type="spellEnd"/>
      <w:r w:rsidRPr="00E0367B">
        <w:rPr>
          <w:sz w:val="24"/>
          <w:szCs w:val="24"/>
        </w:rPr>
        <w:t xml:space="preserve"> et </w:t>
      </w:r>
      <w:proofErr w:type="spellStart"/>
      <w:r w:rsidRPr="00E0367B">
        <w:rPr>
          <w:sz w:val="24"/>
          <w:szCs w:val="24"/>
        </w:rPr>
        <w:t>Déloye</w:t>
      </w:r>
      <w:proofErr w:type="spellEnd"/>
      <w:r w:rsidRPr="00E0367B">
        <w:rPr>
          <w:sz w:val="24"/>
          <w:szCs w:val="24"/>
        </w:rPr>
        <w:t>, 2008).</w:t>
      </w:r>
      <w:r w:rsidR="00301BA3" w:rsidRPr="00E0367B">
        <w:rPr>
          <w:sz w:val="24"/>
          <w:szCs w:val="24"/>
        </w:rPr>
        <w:t xml:space="preserve"> </w:t>
      </w:r>
    </w:p>
    <w:p w14:paraId="4A789EB2" w14:textId="570D9FC3" w:rsidR="00044B0C" w:rsidRPr="00E0367B" w:rsidRDefault="00B65C66" w:rsidP="00E0367B">
      <w:pPr>
        <w:pStyle w:val="FootnoteText"/>
        <w:spacing w:after="0" w:line="240" w:lineRule="auto"/>
        <w:jc w:val="both"/>
        <w:rPr>
          <w:sz w:val="24"/>
          <w:szCs w:val="24"/>
        </w:rPr>
      </w:pPr>
      <w:r>
        <w:rPr>
          <w:sz w:val="24"/>
          <w:szCs w:val="24"/>
        </w:rPr>
        <w:t>Par là, c</w:t>
      </w:r>
      <w:r w:rsidR="007250F3" w:rsidRPr="00E0367B">
        <w:rPr>
          <w:sz w:val="24"/>
          <w:szCs w:val="24"/>
        </w:rPr>
        <w:t xml:space="preserve">ette proposition se propose de contribuer aux recherches émergentes sur le vote </w:t>
      </w:r>
      <w:r>
        <w:rPr>
          <w:sz w:val="24"/>
          <w:szCs w:val="24"/>
        </w:rPr>
        <w:t>« </w:t>
      </w:r>
      <w:r w:rsidR="007250F3" w:rsidRPr="00E0367B">
        <w:rPr>
          <w:sz w:val="24"/>
          <w:szCs w:val="24"/>
        </w:rPr>
        <w:t>à distance</w:t>
      </w:r>
      <w:r>
        <w:rPr>
          <w:sz w:val="24"/>
          <w:szCs w:val="24"/>
        </w:rPr>
        <w:t> »</w:t>
      </w:r>
      <w:r w:rsidR="007250F3" w:rsidRPr="00E0367B">
        <w:rPr>
          <w:sz w:val="24"/>
          <w:szCs w:val="24"/>
        </w:rPr>
        <w:t xml:space="preserve"> en Afrique (</w:t>
      </w:r>
      <w:proofErr w:type="spellStart"/>
      <w:r w:rsidR="007250F3" w:rsidRPr="00E0367B">
        <w:rPr>
          <w:sz w:val="24"/>
          <w:szCs w:val="24"/>
        </w:rPr>
        <w:t>Dedieu</w:t>
      </w:r>
      <w:proofErr w:type="spellEnd"/>
      <w:r w:rsidR="007250F3" w:rsidRPr="00E0367B">
        <w:rPr>
          <w:sz w:val="24"/>
          <w:szCs w:val="24"/>
        </w:rPr>
        <w:t xml:space="preserve"> et al., 2015 ; </w:t>
      </w:r>
      <w:proofErr w:type="spellStart"/>
      <w:r>
        <w:rPr>
          <w:sz w:val="24"/>
          <w:szCs w:val="24"/>
        </w:rPr>
        <w:t>Hartman</w:t>
      </w:r>
      <w:proofErr w:type="spellEnd"/>
      <w:r>
        <w:rPr>
          <w:sz w:val="24"/>
          <w:szCs w:val="24"/>
        </w:rPr>
        <w:t xml:space="preserve">, 2015 ; </w:t>
      </w:r>
      <w:r w:rsidRPr="00E0367B">
        <w:rPr>
          <w:sz w:val="24"/>
          <w:szCs w:val="24"/>
        </w:rPr>
        <w:t xml:space="preserve">Jaulin, 2015 ; </w:t>
      </w:r>
      <w:r w:rsidR="007250F3" w:rsidRPr="00E0367B">
        <w:rPr>
          <w:sz w:val="24"/>
          <w:szCs w:val="24"/>
        </w:rPr>
        <w:t xml:space="preserve">Smith, </w:t>
      </w:r>
      <w:r w:rsidR="007250F3" w:rsidRPr="00E0367B">
        <w:rPr>
          <w:i/>
          <w:sz w:val="24"/>
          <w:szCs w:val="24"/>
        </w:rPr>
        <w:t>à paraître</w:t>
      </w:r>
      <w:r w:rsidR="007250F3" w:rsidRPr="00E0367B">
        <w:rPr>
          <w:sz w:val="24"/>
          <w:szCs w:val="24"/>
        </w:rPr>
        <w:t xml:space="preserve"> ; </w:t>
      </w:r>
      <w:proofErr w:type="spellStart"/>
      <w:r w:rsidR="007250F3" w:rsidRPr="00E0367B">
        <w:rPr>
          <w:sz w:val="24"/>
          <w:szCs w:val="24"/>
        </w:rPr>
        <w:t>Wellman</w:t>
      </w:r>
      <w:proofErr w:type="spellEnd"/>
      <w:r w:rsidR="007250F3" w:rsidRPr="00E0367B">
        <w:rPr>
          <w:sz w:val="24"/>
          <w:szCs w:val="24"/>
        </w:rPr>
        <w:t xml:space="preserve">, </w:t>
      </w:r>
      <w:r w:rsidR="007250F3" w:rsidRPr="00E0367B">
        <w:rPr>
          <w:i/>
          <w:sz w:val="24"/>
          <w:szCs w:val="24"/>
        </w:rPr>
        <w:t>à paraître</w:t>
      </w:r>
      <w:r w:rsidR="007250F3" w:rsidRPr="00E0367B">
        <w:rPr>
          <w:sz w:val="24"/>
          <w:szCs w:val="24"/>
        </w:rPr>
        <w:t xml:space="preserve"> ; </w:t>
      </w:r>
      <w:proofErr w:type="spellStart"/>
      <w:r w:rsidR="007250F3" w:rsidRPr="00E0367B">
        <w:rPr>
          <w:sz w:val="24"/>
          <w:szCs w:val="24"/>
        </w:rPr>
        <w:t>Withaker</w:t>
      </w:r>
      <w:proofErr w:type="spellEnd"/>
      <w:r w:rsidR="007250F3" w:rsidRPr="00E0367B">
        <w:rPr>
          <w:sz w:val="24"/>
          <w:szCs w:val="24"/>
        </w:rPr>
        <w:t xml:space="preserve">, </w:t>
      </w:r>
      <w:r w:rsidR="007250F3" w:rsidRPr="00E0367B">
        <w:rPr>
          <w:i/>
          <w:sz w:val="24"/>
          <w:szCs w:val="24"/>
        </w:rPr>
        <w:t>à paraître</w:t>
      </w:r>
      <w:r w:rsidR="007250F3" w:rsidRPr="00E0367B">
        <w:rPr>
          <w:sz w:val="24"/>
          <w:szCs w:val="24"/>
        </w:rPr>
        <w:t xml:space="preserve">). </w:t>
      </w:r>
      <w:r w:rsidR="0093554E" w:rsidRPr="00E0367B">
        <w:rPr>
          <w:sz w:val="24"/>
          <w:szCs w:val="24"/>
        </w:rPr>
        <w:t xml:space="preserve">A ce jour, </w:t>
      </w:r>
      <w:r w:rsidR="00477C53" w:rsidRPr="00E0367B">
        <w:rPr>
          <w:sz w:val="24"/>
          <w:szCs w:val="24"/>
        </w:rPr>
        <w:t>les trois quarts des pays africains ont adopté des dispositions pour permettre à leurs citoyens à l’étranger de participer aux élections de leur pays d’origine</w:t>
      </w:r>
      <w:r w:rsidR="001A2830" w:rsidRPr="00E0367B">
        <w:rPr>
          <w:sz w:val="24"/>
          <w:szCs w:val="24"/>
        </w:rPr>
        <w:t xml:space="preserve">. </w:t>
      </w:r>
      <w:r w:rsidR="00D37E70" w:rsidRPr="00E0367B">
        <w:rPr>
          <w:sz w:val="24"/>
          <w:szCs w:val="24"/>
        </w:rPr>
        <w:t>De plus, s</w:t>
      </w:r>
      <w:r w:rsidR="00301BA3" w:rsidRPr="00E0367B">
        <w:rPr>
          <w:sz w:val="24"/>
          <w:szCs w:val="24"/>
        </w:rPr>
        <w:t>ur la douzaine de pays dans le monde qui ont créé une représentation parlementaire spécifique pour le</w:t>
      </w:r>
      <w:r>
        <w:rPr>
          <w:sz w:val="24"/>
          <w:szCs w:val="24"/>
        </w:rPr>
        <w:t>ur</w:t>
      </w:r>
      <w:r w:rsidR="00301BA3" w:rsidRPr="00E0367B">
        <w:rPr>
          <w:sz w:val="24"/>
          <w:szCs w:val="24"/>
        </w:rPr>
        <w:t>s citoyens à l’étranger, quatre sont africains (Algérie, Cap Vert, Mozambique, et Tunisie) (</w:t>
      </w:r>
      <w:proofErr w:type="spellStart"/>
      <w:r w:rsidR="00301BA3" w:rsidRPr="00E0367B">
        <w:rPr>
          <w:sz w:val="24"/>
          <w:szCs w:val="24"/>
        </w:rPr>
        <w:t>Collyer</w:t>
      </w:r>
      <w:proofErr w:type="spellEnd"/>
      <w:r w:rsidR="00301BA3" w:rsidRPr="00E0367B">
        <w:rPr>
          <w:sz w:val="24"/>
          <w:szCs w:val="24"/>
        </w:rPr>
        <w:t xml:space="preserve">, 2014). </w:t>
      </w:r>
      <w:r w:rsidR="007250F3" w:rsidRPr="00E0367B">
        <w:rPr>
          <w:sz w:val="24"/>
          <w:szCs w:val="24"/>
        </w:rPr>
        <w:t xml:space="preserve">Pourtant, </w:t>
      </w:r>
      <w:r w:rsidR="00477C53" w:rsidRPr="00E0367B">
        <w:rPr>
          <w:sz w:val="24"/>
          <w:szCs w:val="24"/>
        </w:rPr>
        <w:t xml:space="preserve">la littérature sur </w:t>
      </w:r>
      <w:r w:rsidR="007250F3" w:rsidRPr="00E0367B">
        <w:rPr>
          <w:sz w:val="24"/>
          <w:szCs w:val="24"/>
        </w:rPr>
        <w:t xml:space="preserve">le vote et les élections « à distance » </w:t>
      </w:r>
      <w:r w:rsidR="00A80FFB" w:rsidRPr="00E0367B">
        <w:rPr>
          <w:sz w:val="24"/>
          <w:szCs w:val="24"/>
        </w:rPr>
        <w:t xml:space="preserve">a </w:t>
      </w:r>
      <w:r w:rsidR="007250F3" w:rsidRPr="00E0367B">
        <w:rPr>
          <w:sz w:val="24"/>
          <w:szCs w:val="24"/>
        </w:rPr>
        <w:t>principalement</w:t>
      </w:r>
      <w:r w:rsidR="00301BA3" w:rsidRPr="00E0367B">
        <w:rPr>
          <w:sz w:val="24"/>
          <w:szCs w:val="24"/>
        </w:rPr>
        <w:t xml:space="preserve"> </w:t>
      </w:r>
      <w:r>
        <w:rPr>
          <w:sz w:val="24"/>
          <w:szCs w:val="24"/>
        </w:rPr>
        <w:t xml:space="preserve">porté </w:t>
      </w:r>
      <w:r w:rsidR="00477C53" w:rsidRPr="00E0367B">
        <w:rPr>
          <w:sz w:val="24"/>
          <w:szCs w:val="24"/>
        </w:rPr>
        <w:t>sur des cas européens et latino-américains (Internation</w:t>
      </w:r>
      <w:r w:rsidR="00301BA3" w:rsidRPr="00E0367B">
        <w:rPr>
          <w:sz w:val="24"/>
          <w:szCs w:val="24"/>
        </w:rPr>
        <w:t>al IDEA, 2007 ; Lafleur, 2013).</w:t>
      </w:r>
      <w:r w:rsidR="00A80FFB" w:rsidRPr="00E0367B">
        <w:rPr>
          <w:sz w:val="24"/>
          <w:szCs w:val="24"/>
        </w:rPr>
        <w:t xml:space="preserve"> </w:t>
      </w:r>
    </w:p>
    <w:p w14:paraId="10C8DA47" w14:textId="784CC9DC" w:rsidR="00044B0C" w:rsidRPr="00E0367B" w:rsidRDefault="00044B0C" w:rsidP="00E0367B">
      <w:pPr>
        <w:pStyle w:val="FootnoteText"/>
        <w:spacing w:after="0" w:line="240" w:lineRule="auto"/>
        <w:jc w:val="both"/>
        <w:rPr>
          <w:sz w:val="24"/>
          <w:szCs w:val="24"/>
        </w:rPr>
      </w:pPr>
      <w:r w:rsidRPr="00E0367B">
        <w:rPr>
          <w:sz w:val="24"/>
          <w:szCs w:val="24"/>
        </w:rPr>
        <w:t>C</w:t>
      </w:r>
      <w:r w:rsidR="007250F3" w:rsidRPr="00E0367B">
        <w:rPr>
          <w:sz w:val="24"/>
          <w:szCs w:val="24"/>
        </w:rPr>
        <w:t xml:space="preserve">ette proposition se propose de discuter de l’évolution des campagnes électorales, des profils des candidats, et du travail de député dans un contexte transnational. </w:t>
      </w:r>
      <w:r w:rsidR="00E116A8">
        <w:rPr>
          <w:sz w:val="24"/>
          <w:szCs w:val="24"/>
        </w:rPr>
        <w:t>D</w:t>
      </w:r>
      <w:r w:rsidRPr="00E0367B">
        <w:rPr>
          <w:sz w:val="24"/>
          <w:szCs w:val="24"/>
        </w:rPr>
        <w:t xml:space="preserve">ans quelle mesure la </w:t>
      </w:r>
      <w:r w:rsidR="00A80FFB" w:rsidRPr="00E0367B">
        <w:rPr>
          <w:sz w:val="24"/>
          <w:szCs w:val="24"/>
        </w:rPr>
        <w:t xml:space="preserve">création </w:t>
      </w:r>
      <w:r w:rsidRPr="00E0367B">
        <w:rPr>
          <w:sz w:val="24"/>
          <w:szCs w:val="24"/>
        </w:rPr>
        <w:t>de circonscription extraterritoriales s’accompagne</w:t>
      </w:r>
      <w:r w:rsidR="00A80FFB" w:rsidRPr="00E0367B">
        <w:rPr>
          <w:sz w:val="24"/>
          <w:szCs w:val="24"/>
        </w:rPr>
        <w:t xml:space="preserve"> </w:t>
      </w:r>
      <w:r w:rsidR="00B65C66">
        <w:rPr>
          <w:sz w:val="24"/>
          <w:szCs w:val="24"/>
        </w:rPr>
        <w:t>de la reproduction ou du</w:t>
      </w:r>
      <w:r w:rsidR="00A80FFB" w:rsidRPr="00E0367B">
        <w:rPr>
          <w:sz w:val="24"/>
          <w:szCs w:val="24"/>
        </w:rPr>
        <w:t xml:space="preserve"> renouvellement du pr</w:t>
      </w:r>
      <w:r w:rsidRPr="00E0367B">
        <w:rPr>
          <w:sz w:val="24"/>
          <w:szCs w:val="24"/>
        </w:rPr>
        <w:t>ofil des candidats e</w:t>
      </w:r>
      <w:r w:rsidR="00E116A8">
        <w:rPr>
          <w:sz w:val="24"/>
          <w:szCs w:val="24"/>
        </w:rPr>
        <w:t>t des élus ?</w:t>
      </w:r>
      <w:r w:rsidR="00A80FFB" w:rsidRPr="00E0367B">
        <w:rPr>
          <w:sz w:val="24"/>
          <w:szCs w:val="24"/>
        </w:rPr>
        <w:t xml:space="preserve"> Quels types de compétences, d’outils, et de capital politique sont mobilisés par les candidats lors des campagnes électorales à l’étranger ? Quelles sont les spécificités des rapports que les députés de l’étranger entretiennent avec leurs circonscriptions ? </w:t>
      </w:r>
    </w:p>
    <w:p w14:paraId="5AC3D36C" w14:textId="34E8F854" w:rsidR="0093554E" w:rsidRPr="00E0367B" w:rsidRDefault="00E0367B" w:rsidP="00E0367B">
      <w:pPr>
        <w:pStyle w:val="FootnoteText"/>
        <w:spacing w:after="0" w:line="240" w:lineRule="auto"/>
        <w:jc w:val="both"/>
        <w:rPr>
          <w:sz w:val="24"/>
          <w:szCs w:val="24"/>
        </w:rPr>
      </w:pPr>
      <w:r>
        <w:rPr>
          <w:sz w:val="24"/>
          <w:szCs w:val="24"/>
        </w:rPr>
        <w:t>Pour répondre à ces question</w:t>
      </w:r>
      <w:r w:rsidR="00E116A8">
        <w:rPr>
          <w:sz w:val="24"/>
          <w:szCs w:val="24"/>
        </w:rPr>
        <w:t>s</w:t>
      </w:r>
      <w:r>
        <w:rPr>
          <w:sz w:val="24"/>
          <w:szCs w:val="24"/>
        </w:rPr>
        <w:t>, c</w:t>
      </w:r>
      <w:r w:rsidR="00044B0C" w:rsidRPr="00E0367B">
        <w:rPr>
          <w:sz w:val="24"/>
          <w:szCs w:val="24"/>
        </w:rPr>
        <w:t>ette proposition s’appuie sur une série d’entretiens réalisés avec les</w:t>
      </w:r>
      <w:r>
        <w:rPr>
          <w:sz w:val="24"/>
          <w:szCs w:val="24"/>
        </w:rPr>
        <w:t xml:space="preserve"> députés tunisiens de l’étranger</w:t>
      </w:r>
      <w:r w:rsidR="00044B0C" w:rsidRPr="00E0367B">
        <w:rPr>
          <w:sz w:val="24"/>
          <w:szCs w:val="24"/>
        </w:rPr>
        <w:t xml:space="preserve"> </w:t>
      </w:r>
      <w:r>
        <w:rPr>
          <w:sz w:val="24"/>
          <w:szCs w:val="24"/>
        </w:rPr>
        <w:t>et sur</w:t>
      </w:r>
      <w:r w:rsidR="00044B0C" w:rsidRPr="00E0367B">
        <w:rPr>
          <w:sz w:val="24"/>
          <w:szCs w:val="24"/>
        </w:rPr>
        <w:t xml:space="preserve"> corpus de données biographiques sur les candidats dans les circonscriptions de l’étranger.</w:t>
      </w:r>
      <w:r w:rsidR="00B65C66">
        <w:rPr>
          <w:sz w:val="24"/>
          <w:szCs w:val="24"/>
        </w:rPr>
        <w:t xml:space="preserve"> </w:t>
      </w:r>
      <w:r w:rsidR="00B65C66" w:rsidRPr="00E0367B">
        <w:rPr>
          <w:sz w:val="24"/>
          <w:szCs w:val="24"/>
        </w:rPr>
        <w:t>Le cas des deux élections tunisiennes de 2011 (Assemblée constituante) et de 2014 (Parlement) offre des piste d’analyse diachronique pour suivre la genèse de ces nouveaux espaces politiques que sont les circonscriptions extraterritorial</w:t>
      </w:r>
      <w:bookmarkStart w:id="0" w:name="_GoBack"/>
      <w:bookmarkEnd w:id="0"/>
      <w:r w:rsidR="00B65C66" w:rsidRPr="00E0367B">
        <w:rPr>
          <w:sz w:val="24"/>
          <w:szCs w:val="24"/>
        </w:rPr>
        <w:t>es et pour comprendre l’articulation entre les logiques nationales et locales.</w:t>
      </w:r>
    </w:p>
    <w:sectPr w:rsidR="0093554E" w:rsidRPr="00E0367B" w:rsidSect="0022469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6B"/>
    <w:rsid w:val="00044B0C"/>
    <w:rsid w:val="001A2830"/>
    <w:rsid w:val="0022469A"/>
    <w:rsid w:val="002B75FB"/>
    <w:rsid w:val="00301BA3"/>
    <w:rsid w:val="00477C53"/>
    <w:rsid w:val="004C756B"/>
    <w:rsid w:val="007250F3"/>
    <w:rsid w:val="0093554E"/>
    <w:rsid w:val="009A73B6"/>
    <w:rsid w:val="00A80FFB"/>
    <w:rsid w:val="00B65C66"/>
    <w:rsid w:val="00C02792"/>
    <w:rsid w:val="00D37E70"/>
    <w:rsid w:val="00E0367B"/>
    <w:rsid w:val="00E116A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8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e de bas de page Car Car Car"/>
    <w:basedOn w:val="Normal"/>
    <w:link w:val="FootnoteTextChar"/>
    <w:uiPriority w:val="99"/>
    <w:rsid w:val="001A2830"/>
    <w:pPr>
      <w:suppressAutoHyphens/>
      <w:spacing w:after="20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A283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65C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e de bas de page Car Car Car"/>
    <w:basedOn w:val="Normal"/>
    <w:link w:val="FootnoteTextChar"/>
    <w:uiPriority w:val="99"/>
    <w:rsid w:val="001A2830"/>
    <w:pPr>
      <w:suppressAutoHyphens/>
      <w:spacing w:after="20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A283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65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hibaut.jaulin@sciencespo.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388</Words>
  <Characters>2174</Characters>
  <Application>Microsoft Macintosh Word</Application>
  <DocSecurity>0</DocSecurity>
  <Lines>36</Lines>
  <Paragraphs>8</Paragraphs>
  <ScaleCrop>false</ScaleCrop>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Thibaut Jaulin</dc:creator>
  <cp:keywords/>
  <dc:description/>
  <cp:lastModifiedBy>Thibaut Jaulin</cp:lastModifiedBy>
  <cp:revision>4</cp:revision>
  <dcterms:created xsi:type="dcterms:W3CDTF">2016-01-13T15:25:00Z</dcterms:created>
  <dcterms:modified xsi:type="dcterms:W3CDTF">2016-01-13T16:59:00Z</dcterms:modified>
</cp:coreProperties>
</file>